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C6A1E" w:rsidRPr="00267A2E" w:rsidRDefault="00CC6A1E" w:rsidP="00CC6A1E">
      <w:pPr>
        <w:pStyle w:val="50"/>
        <w:framePr w:w="10416" w:h="15119" w:hRule="exact" w:wrap="none" w:vAnchor="page" w:hAnchor="page" w:x="1096" w:y="857"/>
        <w:shd w:val="clear" w:color="auto" w:fill="auto"/>
        <w:spacing w:after="197"/>
        <w:ind w:left="5900"/>
      </w:pPr>
    </w:p>
    <w:p w:rsidR="004F376B" w:rsidRPr="004F376B" w:rsidRDefault="004F376B" w:rsidP="004F376B">
      <w:pPr>
        <w:framePr w:w="10416" w:h="15119" w:hRule="exact" w:wrap="none" w:vAnchor="page" w:hAnchor="page" w:x="1096" w:y="857"/>
        <w:ind w:left="4962"/>
        <w:jc w:val="both"/>
        <w:rPr>
          <w:rFonts w:ascii="Times New Roman" w:hAnsi="Times New Roman" w:cs="Times New Roman"/>
          <w:sz w:val="20"/>
          <w:szCs w:val="20"/>
        </w:rPr>
      </w:pPr>
      <w:bookmarkStart w:id="0" w:name="bookmark17"/>
      <w:r w:rsidRPr="004F376B">
        <w:rPr>
          <w:rFonts w:ascii="Times New Roman" w:hAnsi="Times New Roman" w:cs="Times New Roman"/>
          <w:sz w:val="20"/>
          <w:szCs w:val="20"/>
        </w:rPr>
        <w:t>Приложение №1</w:t>
      </w:r>
      <w:r w:rsidR="00F656F4">
        <w:rPr>
          <w:rFonts w:ascii="Times New Roman" w:hAnsi="Times New Roman" w:cs="Times New Roman"/>
          <w:sz w:val="20"/>
          <w:szCs w:val="20"/>
        </w:rPr>
        <w:t>0</w:t>
      </w:r>
      <w:r w:rsidRPr="004F376B">
        <w:rPr>
          <w:rFonts w:ascii="Times New Roman" w:hAnsi="Times New Roman" w:cs="Times New Roman"/>
          <w:sz w:val="20"/>
          <w:szCs w:val="20"/>
        </w:rPr>
        <w:t xml:space="preserve"> к Стандарту Фонда «Условия и порядок предоставления займов </w:t>
      </w:r>
      <w:r w:rsidR="003A356F">
        <w:rPr>
          <w:rFonts w:ascii="Times New Roman" w:hAnsi="Times New Roman" w:cs="Times New Roman"/>
          <w:sz w:val="20"/>
          <w:szCs w:val="20"/>
        </w:rPr>
        <w:t>на реализацию инвестиционных проектов</w:t>
      </w:r>
      <w:r w:rsidRPr="004F376B">
        <w:rPr>
          <w:rFonts w:ascii="Times New Roman" w:hAnsi="Times New Roman" w:cs="Times New Roman"/>
          <w:sz w:val="20"/>
          <w:szCs w:val="20"/>
        </w:rPr>
        <w:t>»</w:t>
      </w:r>
    </w:p>
    <w:p w:rsidR="004F376B" w:rsidRDefault="004F376B" w:rsidP="00CC6A1E">
      <w:pPr>
        <w:pStyle w:val="10"/>
        <w:framePr w:w="10416" w:h="15119" w:hRule="exact" w:wrap="none" w:vAnchor="page" w:hAnchor="page" w:x="1096" w:y="857"/>
        <w:shd w:val="clear" w:color="auto" w:fill="auto"/>
        <w:spacing w:after="297" w:line="260" w:lineRule="exact"/>
        <w:ind w:firstLine="380"/>
        <w:jc w:val="both"/>
        <w:rPr>
          <w:color w:val="000000"/>
          <w:lang w:eastAsia="ru-RU" w:bidi="ru-RU"/>
        </w:rPr>
      </w:pPr>
    </w:p>
    <w:p w:rsidR="00CC6A1E" w:rsidRPr="00267A2E" w:rsidRDefault="00CC6A1E" w:rsidP="00CC6A1E">
      <w:pPr>
        <w:pStyle w:val="10"/>
        <w:framePr w:w="10416" w:h="15119" w:hRule="exact" w:wrap="none" w:vAnchor="page" w:hAnchor="page" w:x="1096" w:y="857"/>
        <w:shd w:val="clear" w:color="auto" w:fill="auto"/>
        <w:spacing w:after="297" w:line="260" w:lineRule="exact"/>
        <w:ind w:firstLine="380"/>
        <w:jc w:val="both"/>
      </w:pPr>
      <w:r w:rsidRPr="00267A2E">
        <w:rPr>
          <w:color w:val="000000"/>
          <w:lang w:eastAsia="ru-RU" w:bidi="ru-RU"/>
        </w:rPr>
        <w:t xml:space="preserve">Методика оценки финансового положения </w:t>
      </w:r>
      <w:r w:rsidR="00A536B0">
        <w:rPr>
          <w:color w:val="000000"/>
          <w:lang w:eastAsia="ru-RU" w:bidi="ru-RU"/>
        </w:rPr>
        <w:t xml:space="preserve">и платежеспособности </w:t>
      </w:r>
      <w:r w:rsidRPr="00267A2E">
        <w:rPr>
          <w:color w:val="000000"/>
          <w:lang w:eastAsia="ru-RU" w:bidi="ru-RU"/>
        </w:rPr>
        <w:t xml:space="preserve">Заявителя </w:t>
      </w:r>
      <w:bookmarkEnd w:id="0"/>
    </w:p>
    <w:p w:rsidR="00CC6A1E" w:rsidRPr="00267A2E" w:rsidRDefault="00CC6A1E" w:rsidP="00CC6A1E">
      <w:pPr>
        <w:pStyle w:val="10"/>
        <w:framePr w:w="10416" w:h="15119" w:hRule="exact" w:wrap="none" w:vAnchor="page" w:hAnchor="page" w:x="1096" w:y="857"/>
        <w:numPr>
          <w:ilvl w:val="0"/>
          <w:numId w:val="1"/>
        </w:numPr>
        <w:shd w:val="clear" w:color="auto" w:fill="auto"/>
        <w:tabs>
          <w:tab w:val="left" w:pos="4270"/>
        </w:tabs>
        <w:spacing w:after="257" w:line="260" w:lineRule="exact"/>
        <w:ind w:left="3920"/>
        <w:jc w:val="both"/>
      </w:pPr>
      <w:bookmarkStart w:id="1" w:name="bookmark18"/>
      <w:r w:rsidRPr="00267A2E">
        <w:rPr>
          <w:color w:val="000000"/>
          <w:lang w:eastAsia="ru-RU" w:bidi="ru-RU"/>
        </w:rPr>
        <w:t>Общие положения</w:t>
      </w:r>
      <w:bookmarkEnd w:id="1"/>
    </w:p>
    <w:p w:rsidR="00CC6A1E" w:rsidRPr="00267A2E" w:rsidRDefault="00CC6A1E" w:rsidP="00CC6A1E">
      <w:pPr>
        <w:framePr w:w="10416" w:h="15119" w:hRule="exact" w:wrap="none" w:vAnchor="page" w:hAnchor="page" w:x="1096" w:y="857"/>
        <w:numPr>
          <w:ilvl w:val="1"/>
          <w:numId w:val="1"/>
        </w:numPr>
        <w:tabs>
          <w:tab w:val="left" w:pos="745"/>
        </w:tabs>
        <w:spacing w:line="274" w:lineRule="exact"/>
        <w:ind w:firstLine="380"/>
        <w:jc w:val="both"/>
        <w:rPr>
          <w:rFonts w:ascii="Times New Roman" w:hAnsi="Times New Roman" w:cs="Times New Roman"/>
        </w:rPr>
      </w:pPr>
      <w:r w:rsidRPr="00267A2E">
        <w:rPr>
          <w:rFonts w:ascii="Times New Roman" w:hAnsi="Times New Roman" w:cs="Times New Roman"/>
        </w:rPr>
        <w:t>Настоящая Методика оценки финансового положения</w:t>
      </w:r>
      <w:r w:rsidR="00A536B0">
        <w:rPr>
          <w:rFonts w:ascii="Times New Roman" w:hAnsi="Times New Roman" w:cs="Times New Roman"/>
        </w:rPr>
        <w:t xml:space="preserve"> и платежеспособности</w:t>
      </w:r>
      <w:r w:rsidRPr="00267A2E">
        <w:rPr>
          <w:rFonts w:ascii="Times New Roman" w:hAnsi="Times New Roman" w:cs="Times New Roman"/>
        </w:rPr>
        <w:t xml:space="preserve"> Заявителя (далее по тексту - Методика) разработана в соответствии со Стандартом НО «Фонд развития промышленности Томской области» «Условия и порядок </w:t>
      </w:r>
      <w:r w:rsidR="00A536B0">
        <w:rPr>
          <w:rFonts w:ascii="Times New Roman" w:hAnsi="Times New Roman" w:cs="Times New Roman"/>
        </w:rPr>
        <w:t>предоставления займов на реализацию инвестиционных проектов</w:t>
      </w:r>
      <w:r w:rsidRPr="00267A2E">
        <w:rPr>
          <w:rFonts w:ascii="Times New Roman" w:hAnsi="Times New Roman" w:cs="Times New Roman"/>
        </w:rPr>
        <w:t>» и действующим законодательством Российской Федерации.</w:t>
      </w:r>
    </w:p>
    <w:p w:rsidR="00CC6A1E" w:rsidRPr="00267A2E" w:rsidRDefault="00CC6A1E" w:rsidP="00CC6A1E">
      <w:pPr>
        <w:framePr w:w="10416" w:h="15119" w:hRule="exact" w:wrap="none" w:vAnchor="page" w:hAnchor="page" w:x="1096" w:y="857"/>
        <w:spacing w:after="240"/>
        <w:ind w:firstLine="380"/>
        <w:rPr>
          <w:rFonts w:ascii="Times New Roman" w:hAnsi="Times New Roman" w:cs="Times New Roman"/>
        </w:rPr>
      </w:pPr>
      <w:r w:rsidRPr="00267A2E">
        <w:rPr>
          <w:rFonts w:ascii="Times New Roman" w:hAnsi="Times New Roman" w:cs="Times New Roman"/>
        </w:rPr>
        <w:t>Для целей настоящей Методики отчетным периодом признается промежуток времени по бухгалтерскому учету, который включает происходившие на его протяжении или относящиеся к нему факты хозяйственной деятельности, отражаемые экономическим субъектом в бухгалтерском учете и бухгалтерской отчетности. В контексте данной Методики отчетный период равен одному кварталу, трем месяцам, 1/2 полугодия или 1/4 года.</w:t>
      </w:r>
    </w:p>
    <w:p w:rsidR="00CC6A1E" w:rsidRPr="00267A2E" w:rsidRDefault="00CC6A1E" w:rsidP="00CC6A1E">
      <w:pPr>
        <w:framePr w:w="10416" w:h="15119" w:hRule="exact" w:wrap="none" w:vAnchor="page" w:hAnchor="page" w:x="1096" w:y="857"/>
        <w:numPr>
          <w:ilvl w:val="1"/>
          <w:numId w:val="1"/>
        </w:numPr>
        <w:tabs>
          <w:tab w:val="left" w:pos="745"/>
        </w:tabs>
        <w:spacing w:after="240" w:line="274" w:lineRule="exact"/>
        <w:ind w:firstLine="380"/>
        <w:jc w:val="both"/>
        <w:rPr>
          <w:rFonts w:ascii="Times New Roman" w:hAnsi="Times New Roman" w:cs="Times New Roman"/>
        </w:rPr>
      </w:pPr>
      <w:r w:rsidRPr="00267A2E">
        <w:rPr>
          <w:rFonts w:ascii="Times New Roman" w:hAnsi="Times New Roman" w:cs="Times New Roman"/>
        </w:rPr>
        <w:t>Настоящая Методика определяет порядок оценки финансового положения</w:t>
      </w:r>
      <w:r w:rsidR="00A536B0">
        <w:rPr>
          <w:rFonts w:ascii="Times New Roman" w:hAnsi="Times New Roman" w:cs="Times New Roman"/>
        </w:rPr>
        <w:t xml:space="preserve"> и платежеспособности</w:t>
      </w:r>
      <w:r w:rsidRPr="00267A2E">
        <w:rPr>
          <w:rFonts w:ascii="Times New Roman" w:hAnsi="Times New Roman" w:cs="Times New Roman"/>
        </w:rPr>
        <w:t xml:space="preserve"> юридических лиц и индивидуальных предпринимателей, являющихся Заявителями перед Фондом.</w:t>
      </w:r>
    </w:p>
    <w:p w:rsidR="00CC6A1E" w:rsidRPr="00267A2E" w:rsidRDefault="00CC6A1E" w:rsidP="00CC6A1E">
      <w:pPr>
        <w:framePr w:w="10416" w:h="15119" w:hRule="exact" w:wrap="none" w:vAnchor="page" w:hAnchor="page" w:x="1096" w:y="857"/>
        <w:numPr>
          <w:ilvl w:val="1"/>
          <w:numId w:val="1"/>
        </w:numPr>
        <w:tabs>
          <w:tab w:val="left" w:pos="745"/>
        </w:tabs>
        <w:spacing w:after="236" w:line="274" w:lineRule="exact"/>
        <w:ind w:firstLine="380"/>
        <w:jc w:val="both"/>
        <w:rPr>
          <w:rFonts w:ascii="Times New Roman" w:hAnsi="Times New Roman" w:cs="Times New Roman"/>
        </w:rPr>
      </w:pPr>
      <w:r w:rsidRPr="00267A2E">
        <w:rPr>
          <w:rFonts w:ascii="Times New Roman" w:hAnsi="Times New Roman" w:cs="Times New Roman"/>
        </w:rPr>
        <w:t>Основной задачей настоящей Методики является формирование системы аналитических показателей и схемы проведения оценки финансового положения</w:t>
      </w:r>
      <w:r w:rsidR="00A536B0">
        <w:rPr>
          <w:rFonts w:ascii="Times New Roman" w:hAnsi="Times New Roman" w:cs="Times New Roman"/>
        </w:rPr>
        <w:t xml:space="preserve"> и платежеспособности</w:t>
      </w:r>
      <w:r w:rsidRPr="00267A2E">
        <w:rPr>
          <w:rFonts w:ascii="Times New Roman" w:hAnsi="Times New Roman" w:cs="Times New Roman"/>
        </w:rPr>
        <w:t xml:space="preserve"> Заявителя, которое в рамках настоящей Методики определяется как способность и готовность Заявителя исполнить свои обязательства в срок и в полном объеме.</w:t>
      </w:r>
    </w:p>
    <w:p w:rsidR="00CC6A1E" w:rsidRPr="00267A2E" w:rsidRDefault="00CC6A1E" w:rsidP="00CC6A1E">
      <w:pPr>
        <w:framePr w:w="10416" w:h="15119" w:hRule="exact" w:wrap="none" w:vAnchor="page" w:hAnchor="page" w:x="1096" w:y="857"/>
        <w:numPr>
          <w:ilvl w:val="1"/>
          <w:numId w:val="1"/>
        </w:numPr>
        <w:tabs>
          <w:tab w:val="left" w:pos="735"/>
        </w:tabs>
        <w:spacing w:after="255" w:line="278" w:lineRule="exact"/>
        <w:ind w:firstLine="380"/>
        <w:jc w:val="both"/>
        <w:rPr>
          <w:rFonts w:ascii="Times New Roman" w:hAnsi="Times New Roman" w:cs="Times New Roman"/>
        </w:rPr>
      </w:pPr>
      <w:r w:rsidRPr="00267A2E">
        <w:rPr>
          <w:rFonts w:ascii="Times New Roman" w:hAnsi="Times New Roman" w:cs="Times New Roman"/>
        </w:rPr>
        <w:t>Настоящая Методика является нормативным документом, обязательным к исполнению сотрудниками Фонда, ответственными за проведение оценки финансового положения Заявителя.</w:t>
      </w:r>
    </w:p>
    <w:p w:rsidR="00CC6A1E" w:rsidRPr="00267A2E" w:rsidRDefault="00CC6A1E" w:rsidP="00CC6A1E">
      <w:pPr>
        <w:pStyle w:val="10"/>
        <w:framePr w:w="10416" w:h="15119" w:hRule="exact" w:wrap="none" w:vAnchor="page" w:hAnchor="page" w:x="1096" w:y="857"/>
        <w:numPr>
          <w:ilvl w:val="0"/>
          <w:numId w:val="1"/>
        </w:numPr>
        <w:shd w:val="clear" w:color="auto" w:fill="auto"/>
        <w:tabs>
          <w:tab w:val="left" w:pos="2165"/>
        </w:tabs>
        <w:spacing w:after="257" w:line="260" w:lineRule="exact"/>
        <w:ind w:left="1800"/>
        <w:jc w:val="both"/>
      </w:pPr>
      <w:bookmarkStart w:id="2" w:name="bookmark19"/>
      <w:r w:rsidRPr="00267A2E">
        <w:rPr>
          <w:color w:val="000000"/>
          <w:lang w:eastAsia="ru-RU" w:bidi="ru-RU"/>
        </w:rPr>
        <w:t>Оценка финансового положения юридического лица</w:t>
      </w:r>
      <w:bookmarkEnd w:id="2"/>
    </w:p>
    <w:p w:rsidR="00CC6A1E" w:rsidRPr="00267A2E" w:rsidRDefault="00CC6A1E" w:rsidP="00CC6A1E">
      <w:pPr>
        <w:framePr w:w="10416" w:h="15119" w:hRule="exact" w:wrap="none" w:vAnchor="page" w:hAnchor="page" w:x="1096" w:y="857"/>
        <w:numPr>
          <w:ilvl w:val="1"/>
          <w:numId w:val="1"/>
        </w:numPr>
        <w:tabs>
          <w:tab w:val="left" w:pos="835"/>
        </w:tabs>
        <w:spacing w:line="274" w:lineRule="exact"/>
        <w:ind w:firstLine="380"/>
        <w:jc w:val="both"/>
        <w:rPr>
          <w:rFonts w:ascii="Times New Roman" w:hAnsi="Times New Roman" w:cs="Times New Roman"/>
        </w:rPr>
      </w:pPr>
      <w:r w:rsidRPr="00267A2E">
        <w:rPr>
          <w:rFonts w:ascii="Times New Roman" w:hAnsi="Times New Roman" w:cs="Times New Roman"/>
        </w:rPr>
        <w:t>Оценка финансового положения юридического лица, являющегося Заявителем, включает три этапа:</w:t>
      </w:r>
    </w:p>
    <w:p w:rsidR="00CC6A1E" w:rsidRPr="00267A2E" w:rsidRDefault="00CC6A1E" w:rsidP="00CC6A1E">
      <w:pPr>
        <w:framePr w:w="10416" w:h="15119" w:hRule="exact" w:wrap="none" w:vAnchor="page" w:hAnchor="page" w:x="1096" w:y="857"/>
        <w:ind w:firstLine="380"/>
        <w:rPr>
          <w:rFonts w:ascii="Times New Roman" w:hAnsi="Times New Roman" w:cs="Times New Roman"/>
        </w:rPr>
      </w:pPr>
      <w:r w:rsidRPr="00267A2E">
        <w:rPr>
          <w:rFonts w:ascii="Times New Roman" w:hAnsi="Times New Roman" w:cs="Times New Roman"/>
        </w:rPr>
        <w:t>Первый этап: Анализ структуры баланса и отчета о финансовых результатах;</w:t>
      </w:r>
    </w:p>
    <w:p w:rsidR="00CC6A1E" w:rsidRPr="00267A2E" w:rsidRDefault="00CC6A1E" w:rsidP="00CC6A1E">
      <w:pPr>
        <w:framePr w:w="10416" w:h="15119" w:hRule="exact" w:wrap="none" w:vAnchor="page" w:hAnchor="page" w:x="1096" w:y="857"/>
        <w:ind w:firstLine="380"/>
        <w:rPr>
          <w:rFonts w:ascii="Times New Roman" w:hAnsi="Times New Roman" w:cs="Times New Roman"/>
        </w:rPr>
      </w:pPr>
      <w:r w:rsidRPr="00267A2E">
        <w:rPr>
          <w:rFonts w:ascii="Times New Roman" w:hAnsi="Times New Roman" w:cs="Times New Roman"/>
        </w:rPr>
        <w:t xml:space="preserve">Второй этап: Оценка достаточности </w:t>
      </w:r>
      <w:r w:rsidR="00A23468">
        <w:rPr>
          <w:rFonts w:ascii="Times New Roman" w:hAnsi="Times New Roman" w:cs="Times New Roman"/>
        </w:rPr>
        <w:t>выручки</w:t>
      </w:r>
      <w:r w:rsidRPr="00267A2E">
        <w:rPr>
          <w:rFonts w:ascii="Times New Roman" w:hAnsi="Times New Roman" w:cs="Times New Roman"/>
        </w:rPr>
        <w:t xml:space="preserve"> Заявителя для исполнения принимаемых финансовых обязательств.</w:t>
      </w:r>
    </w:p>
    <w:p w:rsidR="00CC6A1E" w:rsidRPr="00267A2E" w:rsidRDefault="00CC6A1E" w:rsidP="00CC6A1E">
      <w:pPr>
        <w:framePr w:w="10416" w:h="15119" w:hRule="exact" w:wrap="none" w:vAnchor="page" w:hAnchor="page" w:x="1096" w:y="857"/>
        <w:spacing w:after="240"/>
        <w:ind w:firstLine="380"/>
        <w:rPr>
          <w:rFonts w:ascii="Times New Roman" w:hAnsi="Times New Roman" w:cs="Times New Roman"/>
        </w:rPr>
      </w:pPr>
      <w:r w:rsidRPr="00267A2E">
        <w:rPr>
          <w:rFonts w:ascii="Times New Roman" w:hAnsi="Times New Roman" w:cs="Times New Roman"/>
        </w:rPr>
        <w:t>Третий этап: Итоговая оценка финансового положения юридического лица.</w:t>
      </w:r>
    </w:p>
    <w:p w:rsidR="00CC6A1E" w:rsidRPr="00267A2E" w:rsidRDefault="00CC6A1E" w:rsidP="00CC6A1E">
      <w:pPr>
        <w:framePr w:w="10416" w:h="15119" w:hRule="exact" w:wrap="none" w:vAnchor="page" w:hAnchor="page" w:x="1096" w:y="857"/>
        <w:numPr>
          <w:ilvl w:val="1"/>
          <w:numId w:val="1"/>
        </w:numPr>
        <w:tabs>
          <w:tab w:val="left" w:pos="835"/>
        </w:tabs>
        <w:spacing w:after="240" w:line="274" w:lineRule="exact"/>
        <w:ind w:firstLine="380"/>
        <w:jc w:val="both"/>
        <w:rPr>
          <w:rFonts w:ascii="Times New Roman" w:hAnsi="Times New Roman" w:cs="Times New Roman"/>
        </w:rPr>
      </w:pPr>
      <w:r w:rsidRPr="00267A2E">
        <w:rPr>
          <w:rFonts w:ascii="Times New Roman" w:hAnsi="Times New Roman" w:cs="Times New Roman"/>
        </w:rPr>
        <w:t>Оценка финансового положения юридического лица проводится на основании предоставленных документов за последние четыре отчетных периода согласно Приложению №1 действующего Стандарта. В качестве дополнительной информации в сводной таблице «Структура баланса и отчета о финансовых результатах» приводятся данные за аналогичный с анализируемым периодом прошлого года.</w:t>
      </w:r>
    </w:p>
    <w:p w:rsidR="00CC6A1E" w:rsidRPr="00267A2E" w:rsidRDefault="00CC6A1E" w:rsidP="00CC6A1E">
      <w:pPr>
        <w:framePr w:w="10416" w:h="15119" w:hRule="exact" w:wrap="none" w:vAnchor="page" w:hAnchor="page" w:x="1096" w:y="857"/>
        <w:numPr>
          <w:ilvl w:val="1"/>
          <w:numId w:val="1"/>
        </w:numPr>
        <w:tabs>
          <w:tab w:val="left" w:pos="817"/>
        </w:tabs>
        <w:spacing w:line="274" w:lineRule="exact"/>
        <w:ind w:firstLine="380"/>
        <w:jc w:val="both"/>
        <w:rPr>
          <w:rFonts w:ascii="Times New Roman" w:hAnsi="Times New Roman" w:cs="Times New Roman"/>
        </w:rPr>
      </w:pPr>
      <w:r w:rsidRPr="00267A2E">
        <w:rPr>
          <w:rFonts w:ascii="Times New Roman" w:hAnsi="Times New Roman" w:cs="Times New Roman"/>
        </w:rPr>
        <w:t xml:space="preserve">Анализ структуры баланса и отчета о финансовых результатах производится по наиболее значимым статьям по состоянию на каждую отчетную дату, к которым относятся: выручка (доход) от </w:t>
      </w:r>
      <w:r w:rsidR="00A23468">
        <w:rPr>
          <w:rFonts w:ascii="Times New Roman" w:hAnsi="Times New Roman" w:cs="Times New Roman"/>
        </w:rPr>
        <w:t>деятельности</w:t>
      </w:r>
      <w:r w:rsidRPr="00267A2E">
        <w:rPr>
          <w:rFonts w:ascii="Times New Roman" w:hAnsi="Times New Roman" w:cs="Times New Roman"/>
        </w:rPr>
        <w:t>, чистая прибыль (убыток), чистые активы, дебиторская и кредиторская задолженность, картотека неоплаченных расчетных документов соответствии с Таблицей №1.</w:t>
      </w:r>
    </w:p>
    <w:p w:rsidR="00CC6A1E" w:rsidRPr="00267A2E" w:rsidRDefault="00CC6A1E" w:rsidP="00CC6A1E">
      <w:pPr>
        <w:rPr>
          <w:rFonts w:ascii="Times New Roman" w:hAnsi="Times New Roman" w:cs="Times New Roman"/>
          <w:sz w:val="2"/>
          <w:szCs w:val="2"/>
        </w:rPr>
        <w:sectPr w:rsidR="00CC6A1E" w:rsidRPr="00267A2E">
          <w:pgSz w:w="11900" w:h="16840"/>
          <w:pgMar w:top="360" w:right="360" w:bottom="360" w:left="360" w:header="0" w:footer="3" w:gutter="0"/>
          <w:cols w:space="720"/>
          <w:noEndnote/>
          <w:docGrid w:linePitch="360"/>
        </w:sectPr>
      </w:pPr>
    </w:p>
    <w:p w:rsidR="00CC6A1E" w:rsidRPr="00267A2E" w:rsidRDefault="00CC6A1E" w:rsidP="00CC6A1E">
      <w:pPr>
        <w:framePr w:w="10358" w:h="297" w:hRule="exact" w:wrap="none" w:vAnchor="page" w:hAnchor="page" w:x="1125" w:y="1134"/>
        <w:spacing w:line="220" w:lineRule="exact"/>
        <w:jc w:val="right"/>
        <w:rPr>
          <w:rFonts w:ascii="Times New Roman" w:hAnsi="Times New Roman" w:cs="Times New Roman"/>
        </w:rPr>
      </w:pPr>
      <w:r w:rsidRPr="00267A2E">
        <w:rPr>
          <w:rStyle w:val="20"/>
          <w:rFonts w:eastAsia="Tahoma"/>
        </w:rPr>
        <w:lastRenderedPageBreak/>
        <w:t>(в тыс.руб.) Таблица №</w:t>
      </w:r>
      <w:r w:rsidRPr="00267A2E">
        <w:rPr>
          <w:rFonts w:ascii="Times New Roman" w:hAnsi="Times New Roman" w:cs="Times New Roman"/>
        </w:rPr>
        <w:t>°1</w:t>
      </w:r>
    </w:p>
    <w:p w:rsidR="00CC6A1E" w:rsidRPr="00267A2E" w:rsidRDefault="00CC6A1E" w:rsidP="00CC6A1E">
      <w:pPr>
        <w:framePr w:wrap="none" w:vAnchor="page" w:hAnchor="page" w:x="3933" w:y="1415"/>
        <w:spacing w:line="180" w:lineRule="exact"/>
        <w:rPr>
          <w:rFonts w:ascii="Times New Roman" w:hAnsi="Times New Roman" w:cs="Times New Roman"/>
        </w:rPr>
      </w:pPr>
      <w:r w:rsidRPr="00267A2E">
        <w:rPr>
          <w:rStyle w:val="30"/>
          <w:rFonts w:eastAsia="Tahoma"/>
          <w:b w:val="0"/>
          <w:bCs w:val="0"/>
        </w:rPr>
        <w:t>Структура баланса и отчета о финансовых результатах</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3355"/>
        <w:gridCol w:w="1440"/>
        <w:gridCol w:w="1080"/>
        <w:gridCol w:w="1080"/>
        <w:gridCol w:w="1080"/>
        <w:gridCol w:w="1080"/>
        <w:gridCol w:w="912"/>
      </w:tblGrid>
      <w:tr w:rsidR="00CC6A1E" w:rsidRPr="00267A2E" w:rsidTr="00DA2867">
        <w:trPr>
          <w:trHeight w:hRule="exact" w:val="480"/>
        </w:trPr>
        <w:tc>
          <w:tcPr>
            <w:tcW w:w="3355" w:type="dxa"/>
            <w:tcBorders>
              <w:top w:val="single" w:sz="4" w:space="0" w:color="auto"/>
              <w:left w:val="single" w:sz="4" w:space="0" w:color="auto"/>
            </w:tcBorders>
            <w:shd w:val="clear" w:color="auto" w:fill="FFFFFF"/>
            <w:vAlign w:val="center"/>
          </w:tcPr>
          <w:p w:rsidR="00CC6A1E" w:rsidRPr="00267A2E" w:rsidRDefault="00CC6A1E" w:rsidP="00DA2867">
            <w:pPr>
              <w:framePr w:w="10027" w:h="14366" w:wrap="none" w:vAnchor="page" w:hAnchor="page" w:x="1125" w:y="1621"/>
              <w:spacing w:line="180" w:lineRule="exact"/>
              <w:rPr>
                <w:rFonts w:ascii="Times New Roman" w:hAnsi="Times New Roman" w:cs="Times New Roman"/>
              </w:rPr>
            </w:pPr>
            <w:r w:rsidRPr="00267A2E">
              <w:rPr>
                <w:rStyle w:val="70"/>
                <w:rFonts w:eastAsia="Tahoma"/>
                <w:b w:val="0"/>
                <w:bCs w:val="0"/>
              </w:rPr>
              <w:t>Наименование статьи</w:t>
            </w:r>
          </w:p>
        </w:tc>
        <w:tc>
          <w:tcPr>
            <w:tcW w:w="1440" w:type="dxa"/>
            <w:tcBorders>
              <w:top w:val="single" w:sz="4" w:space="0" w:color="auto"/>
              <w:left w:val="single" w:sz="4" w:space="0" w:color="auto"/>
            </w:tcBorders>
            <w:shd w:val="clear" w:color="auto" w:fill="FFFFFF"/>
            <w:vAlign w:val="bottom"/>
          </w:tcPr>
          <w:p w:rsidR="00CC6A1E" w:rsidRPr="00267A2E" w:rsidRDefault="00CC6A1E" w:rsidP="00DA2867">
            <w:pPr>
              <w:framePr w:w="10027" w:h="14366" w:wrap="none" w:vAnchor="page" w:hAnchor="page" w:x="1125" w:y="1621"/>
              <w:spacing w:line="230" w:lineRule="exact"/>
              <w:rPr>
                <w:rFonts w:ascii="Times New Roman" w:hAnsi="Times New Roman" w:cs="Times New Roman"/>
              </w:rPr>
            </w:pPr>
            <w:r w:rsidRPr="00267A2E">
              <w:rPr>
                <w:rStyle w:val="70"/>
                <w:rFonts w:eastAsia="Tahoma"/>
                <w:b w:val="0"/>
                <w:bCs w:val="0"/>
              </w:rPr>
              <w:t>На дату (справочно)</w:t>
            </w:r>
          </w:p>
        </w:tc>
        <w:tc>
          <w:tcPr>
            <w:tcW w:w="1080" w:type="dxa"/>
            <w:tcBorders>
              <w:top w:val="single" w:sz="4" w:space="0" w:color="auto"/>
              <w:left w:val="single" w:sz="4" w:space="0" w:color="auto"/>
            </w:tcBorders>
            <w:shd w:val="clear" w:color="auto" w:fill="FFFFFF"/>
            <w:vAlign w:val="center"/>
          </w:tcPr>
          <w:p w:rsidR="00CC6A1E" w:rsidRPr="00267A2E" w:rsidRDefault="00CC6A1E" w:rsidP="00DA2867">
            <w:pPr>
              <w:framePr w:w="10027" w:h="14366" w:wrap="none" w:vAnchor="page" w:hAnchor="page" w:x="1125" w:y="1621"/>
              <w:spacing w:line="180" w:lineRule="exact"/>
              <w:ind w:left="240"/>
              <w:rPr>
                <w:rFonts w:ascii="Times New Roman" w:hAnsi="Times New Roman" w:cs="Times New Roman"/>
              </w:rPr>
            </w:pPr>
            <w:r w:rsidRPr="00267A2E">
              <w:rPr>
                <w:rStyle w:val="70"/>
                <w:rFonts w:eastAsia="Tahoma"/>
                <w:b w:val="0"/>
                <w:bCs w:val="0"/>
              </w:rPr>
              <w:t>На дату</w:t>
            </w:r>
          </w:p>
        </w:tc>
        <w:tc>
          <w:tcPr>
            <w:tcW w:w="1080" w:type="dxa"/>
            <w:tcBorders>
              <w:top w:val="single" w:sz="4" w:space="0" w:color="auto"/>
              <w:left w:val="single" w:sz="4" w:space="0" w:color="auto"/>
            </w:tcBorders>
            <w:shd w:val="clear" w:color="auto" w:fill="FFFFFF"/>
            <w:vAlign w:val="center"/>
          </w:tcPr>
          <w:p w:rsidR="00CC6A1E" w:rsidRPr="00267A2E" w:rsidRDefault="00CC6A1E" w:rsidP="00DA2867">
            <w:pPr>
              <w:framePr w:w="10027" w:h="14366" w:wrap="none" w:vAnchor="page" w:hAnchor="page" w:x="1125" w:y="1621"/>
              <w:spacing w:line="180" w:lineRule="exact"/>
              <w:ind w:left="240"/>
              <w:rPr>
                <w:rFonts w:ascii="Times New Roman" w:hAnsi="Times New Roman" w:cs="Times New Roman"/>
              </w:rPr>
            </w:pPr>
            <w:r w:rsidRPr="00267A2E">
              <w:rPr>
                <w:rStyle w:val="70"/>
                <w:rFonts w:eastAsia="Tahoma"/>
                <w:b w:val="0"/>
                <w:bCs w:val="0"/>
              </w:rPr>
              <w:t>На дату</w:t>
            </w:r>
          </w:p>
        </w:tc>
        <w:tc>
          <w:tcPr>
            <w:tcW w:w="1080" w:type="dxa"/>
            <w:tcBorders>
              <w:top w:val="single" w:sz="4" w:space="0" w:color="auto"/>
              <w:left w:val="single" w:sz="4" w:space="0" w:color="auto"/>
            </w:tcBorders>
            <w:shd w:val="clear" w:color="auto" w:fill="FFFFFF"/>
            <w:vAlign w:val="center"/>
          </w:tcPr>
          <w:p w:rsidR="00CC6A1E" w:rsidRPr="00267A2E" w:rsidRDefault="00CC6A1E" w:rsidP="00DA2867">
            <w:pPr>
              <w:framePr w:w="10027" w:h="14366" w:wrap="none" w:vAnchor="page" w:hAnchor="page" w:x="1125" w:y="1621"/>
              <w:spacing w:line="180" w:lineRule="exact"/>
              <w:ind w:left="240"/>
              <w:rPr>
                <w:rFonts w:ascii="Times New Roman" w:hAnsi="Times New Roman" w:cs="Times New Roman"/>
              </w:rPr>
            </w:pPr>
            <w:r w:rsidRPr="00267A2E">
              <w:rPr>
                <w:rStyle w:val="70"/>
                <w:rFonts w:eastAsia="Tahoma"/>
                <w:b w:val="0"/>
                <w:bCs w:val="0"/>
              </w:rPr>
              <w:t>На дату</w:t>
            </w:r>
          </w:p>
        </w:tc>
        <w:tc>
          <w:tcPr>
            <w:tcW w:w="1080" w:type="dxa"/>
            <w:tcBorders>
              <w:top w:val="single" w:sz="4" w:space="0" w:color="auto"/>
              <w:left w:val="single" w:sz="4" w:space="0" w:color="auto"/>
            </w:tcBorders>
            <w:shd w:val="clear" w:color="auto" w:fill="FFFFFF"/>
            <w:vAlign w:val="center"/>
          </w:tcPr>
          <w:p w:rsidR="00CC6A1E" w:rsidRPr="00267A2E" w:rsidRDefault="00CC6A1E" w:rsidP="00DA2867">
            <w:pPr>
              <w:framePr w:w="10027" w:h="14366" w:wrap="none" w:vAnchor="page" w:hAnchor="page" w:x="1125" w:y="1621"/>
              <w:spacing w:line="180" w:lineRule="exact"/>
              <w:ind w:left="240"/>
              <w:rPr>
                <w:rFonts w:ascii="Times New Roman" w:hAnsi="Times New Roman" w:cs="Times New Roman"/>
              </w:rPr>
            </w:pPr>
            <w:r w:rsidRPr="00267A2E">
              <w:rPr>
                <w:rStyle w:val="70"/>
                <w:rFonts w:eastAsia="Tahoma"/>
                <w:b w:val="0"/>
                <w:bCs w:val="0"/>
              </w:rPr>
              <w:t>На дату</w:t>
            </w:r>
          </w:p>
        </w:tc>
        <w:tc>
          <w:tcPr>
            <w:tcW w:w="912" w:type="dxa"/>
            <w:tcBorders>
              <w:top w:val="single" w:sz="4" w:space="0" w:color="auto"/>
              <w:left w:val="single" w:sz="4" w:space="0" w:color="auto"/>
              <w:right w:val="single" w:sz="4" w:space="0" w:color="auto"/>
            </w:tcBorders>
            <w:shd w:val="clear" w:color="auto" w:fill="FFFFFF"/>
            <w:vAlign w:val="center"/>
          </w:tcPr>
          <w:p w:rsidR="00CC6A1E" w:rsidRPr="00267A2E" w:rsidRDefault="00CC6A1E" w:rsidP="00DA2867">
            <w:pPr>
              <w:framePr w:w="10027" w:h="14366" w:wrap="none" w:vAnchor="page" w:hAnchor="page" w:x="1125" w:y="1621"/>
              <w:spacing w:line="180" w:lineRule="exact"/>
              <w:ind w:left="200"/>
              <w:rPr>
                <w:rFonts w:ascii="Times New Roman" w:hAnsi="Times New Roman" w:cs="Times New Roman"/>
              </w:rPr>
            </w:pPr>
            <w:r w:rsidRPr="00267A2E">
              <w:rPr>
                <w:rStyle w:val="70"/>
                <w:rFonts w:eastAsia="Tahoma"/>
                <w:b w:val="0"/>
                <w:bCs w:val="0"/>
              </w:rPr>
              <w:t>Баллы</w:t>
            </w:r>
          </w:p>
        </w:tc>
      </w:tr>
      <w:tr w:rsidR="00CC6A1E" w:rsidRPr="00267A2E" w:rsidTr="00DA2867">
        <w:trPr>
          <w:trHeight w:hRule="exact" w:val="240"/>
        </w:trPr>
        <w:tc>
          <w:tcPr>
            <w:tcW w:w="10027" w:type="dxa"/>
            <w:gridSpan w:val="7"/>
            <w:tcBorders>
              <w:top w:val="single" w:sz="4" w:space="0" w:color="auto"/>
              <w:left w:val="single" w:sz="4" w:space="0" w:color="auto"/>
              <w:right w:val="single" w:sz="4" w:space="0" w:color="auto"/>
            </w:tcBorders>
            <w:shd w:val="clear" w:color="auto" w:fill="FFFFFF"/>
            <w:vAlign w:val="bottom"/>
          </w:tcPr>
          <w:p w:rsidR="00CC6A1E" w:rsidRPr="00267A2E" w:rsidRDefault="00CC6A1E" w:rsidP="00CC6A1E">
            <w:pPr>
              <w:framePr w:w="10027" w:h="14366" w:wrap="none" w:vAnchor="page" w:hAnchor="page" w:x="1125" w:y="1621"/>
              <w:spacing w:line="180" w:lineRule="exact"/>
              <w:jc w:val="center"/>
              <w:rPr>
                <w:rFonts w:ascii="Times New Roman" w:hAnsi="Times New Roman" w:cs="Times New Roman"/>
              </w:rPr>
            </w:pPr>
            <w:r w:rsidRPr="00267A2E">
              <w:rPr>
                <w:rStyle w:val="70"/>
                <w:rFonts w:eastAsia="Tahoma"/>
                <w:b w:val="0"/>
                <w:bCs w:val="0"/>
              </w:rPr>
              <w:t>АКТИВ</w:t>
            </w:r>
          </w:p>
        </w:tc>
      </w:tr>
      <w:tr w:rsidR="00CC6A1E" w:rsidRPr="00267A2E" w:rsidTr="00DA2867">
        <w:trPr>
          <w:trHeight w:hRule="exact" w:val="557"/>
        </w:trPr>
        <w:tc>
          <w:tcPr>
            <w:tcW w:w="10027" w:type="dxa"/>
            <w:gridSpan w:val="7"/>
            <w:tcBorders>
              <w:top w:val="single" w:sz="4" w:space="0" w:color="auto"/>
              <w:left w:val="single" w:sz="4" w:space="0" w:color="auto"/>
              <w:right w:val="single" w:sz="4" w:space="0" w:color="auto"/>
            </w:tcBorders>
            <w:shd w:val="clear" w:color="auto" w:fill="FFFFFF"/>
            <w:vAlign w:val="bottom"/>
          </w:tcPr>
          <w:p w:rsidR="00CC6A1E" w:rsidRPr="00267A2E" w:rsidRDefault="00CC6A1E" w:rsidP="00CC6A1E">
            <w:pPr>
              <w:framePr w:w="10027" w:h="14366" w:wrap="none" w:vAnchor="page" w:hAnchor="page" w:x="1125" w:y="1621"/>
              <w:spacing w:line="180" w:lineRule="exact"/>
              <w:jc w:val="center"/>
              <w:rPr>
                <w:rFonts w:ascii="Times New Roman" w:hAnsi="Times New Roman" w:cs="Times New Roman"/>
              </w:rPr>
            </w:pPr>
            <w:r w:rsidRPr="00267A2E">
              <w:rPr>
                <w:rStyle w:val="70"/>
                <w:rFonts w:eastAsia="Tahoma"/>
                <w:b w:val="0"/>
                <w:bCs w:val="0"/>
              </w:rPr>
              <w:t>I. Внеоборотные активы</w:t>
            </w:r>
          </w:p>
        </w:tc>
      </w:tr>
      <w:tr w:rsidR="00CC6A1E" w:rsidRPr="00267A2E" w:rsidTr="00DA2867">
        <w:trPr>
          <w:trHeight w:hRule="exact" w:val="240"/>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14366" w:wrap="none" w:vAnchor="page" w:hAnchor="page" w:x="1125" w:y="1621"/>
              <w:spacing w:line="180" w:lineRule="exact"/>
              <w:rPr>
                <w:rFonts w:ascii="Times New Roman" w:hAnsi="Times New Roman" w:cs="Times New Roman"/>
              </w:rPr>
            </w:pPr>
            <w:r w:rsidRPr="00267A2E">
              <w:rPr>
                <w:rStyle w:val="70"/>
                <w:rFonts w:eastAsia="Tahoma"/>
                <w:b w:val="0"/>
                <w:bCs w:val="0"/>
              </w:rPr>
              <w:t>Нематериальные активы</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r>
      <w:tr w:rsidR="00CC6A1E" w:rsidRPr="00267A2E" w:rsidTr="00DA2867">
        <w:trPr>
          <w:trHeight w:hRule="exact" w:val="240"/>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14366" w:wrap="none" w:vAnchor="page" w:hAnchor="page" w:x="1125" w:y="1621"/>
              <w:spacing w:line="180" w:lineRule="exact"/>
              <w:rPr>
                <w:rFonts w:ascii="Times New Roman" w:hAnsi="Times New Roman" w:cs="Times New Roman"/>
              </w:rPr>
            </w:pPr>
            <w:r w:rsidRPr="00267A2E">
              <w:rPr>
                <w:rStyle w:val="70"/>
                <w:rFonts w:eastAsia="Tahoma"/>
                <w:b w:val="0"/>
                <w:bCs w:val="0"/>
              </w:rPr>
              <w:t>Результаты исследований и разработок</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r>
      <w:tr w:rsidR="00CC6A1E" w:rsidRPr="00267A2E" w:rsidTr="00DA2867">
        <w:trPr>
          <w:trHeight w:hRule="exact" w:val="240"/>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14366" w:wrap="none" w:vAnchor="page" w:hAnchor="page" w:x="1125" w:y="1621"/>
              <w:spacing w:line="180" w:lineRule="exact"/>
              <w:rPr>
                <w:rFonts w:ascii="Times New Roman" w:hAnsi="Times New Roman" w:cs="Times New Roman"/>
              </w:rPr>
            </w:pPr>
            <w:r w:rsidRPr="00267A2E">
              <w:rPr>
                <w:rStyle w:val="70"/>
                <w:rFonts w:eastAsia="Tahoma"/>
                <w:b w:val="0"/>
                <w:bCs w:val="0"/>
              </w:rPr>
              <w:t>Основные средства</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r>
      <w:tr w:rsidR="00CC6A1E" w:rsidRPr="00267A2E" w:rsidTr="00DA2867">
        <w:trPr>
          <w:trHeight w:hRule="exact" w:val="470"/>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14366" w:wrap="none" w:vAnchor="page" w:hAnchor="page" w:x="1125" w:y="1621"/>
              <w:spacing w:line="230" w:lineRule="exact"/>
              <w:rPr>
                <w:rFonts w:ascii="Times New Roman" w:hAnsi="Times New Roman" w:cs="Times New Roman"/>
              </w:rPr>
            </w:pPr>
            <w:r w:rsidRPr="00267A2E">
              <w:rPr>
                <w:rStyle w:val="70"/>
                <w:rFonts w:eastAsia="Tahoma"/>
                <w:b w:val="0"/>
                <w:bCs w:val="0"/>
              </w:rPr>
              <w:t>Доходные вложения в материальные ценности</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r>
      <w:tr w:rsidR="00CC6A1E" w:rsidRPr="00267A2E" w:rsidTr="00DA2867">
        <w:trPr>
          <w:trHeight w:hRule="exact" w:val="240"/>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14366" w:wrap="none" w:vAnchor="page" w:hAnchor="page" w:x="1125" w:y="1621"/>
              <w:spacing w:line="180" w:lineRule="exact"/>
              <w:rPr>
                <w:rFonts w:ascii="Times New Roman" w:hAnsi="Times New Roman" w:cs="Times New Roman"/>
              </w:rPr>
            </w:pPr>
            <w:r w:rsidRPr="00267A2E">
              <w:rPr>
                <w:rStyle w:val="70"/>
                <w:rFonts w:eastAsia="Tahoma"/>
                <w:b w:val="0"/>
                <w:bCs w:val="0"/>
              </w:rPr>
              <w:t>Долгосрочные финансовые вложения</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r>
      <w:tr w:rsidR="00CC6A1E" w:rsidRPr="00267A2E" w:rsidTr="00DA2867">
        <w:trPr>
          <w:trHeight w:hRule="exact" w:val="240"/>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14366" w:wrap="none" w:vAnchor="page" w:hAnchor="page" w:x="1125" w:y="1621"/>
              <w:spacing w:line="180" w:lineRule="exact"/>
              <w:rPr>
                <w:rFonts w:ascii="Times New Roman" w:hAnsi="Times New Roman" w:cs="Times New Roman"/>
              </w:rPr>
            </w:pPr>
            <w:r w:rsidRPr="00267A2E">
              <w:rPr>
                <w:rStyle w:val="70"/>
                <w:rFonts w:eastAsia="Tahoma"/>
                <w:b w:val="0"/>
                <w:bCs w:val="0"/>
              </w:rPr>
              <w:t>Отложенные налоговые активы</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r>
      <w:tr w:rsidR="00CC6A1E" w:rsidRPr="00267A2E" w:rsidTr="00DA2867">
        <w:trPr>
          <w:trHeight w:hRule="exact" w:val="240"/>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14366" w:wrap="none" w:vAnchor="page" w:hAnchor="page" w:x="1125" w:y="1621"/>
              <w:spacing w:line="180" w:lineRule="exact"/>
              <w:rPr>
                <w:rFonts w:ascii="Times New Roman" w:hAnsi="Times New Roman" w:cs="Times New Roman"/>
              </w:rPr>
            </w:pPr>
            <w:r w:rsidRPr="00267A2E">
              <w:rPr>
                <w:rStyle w:val="70"/>
                <w:rFonts w:eastAsia="Tahoma"/>
                <w:b w:val="0"/>
                <w:bCs w:val="0"/>
              </w:rPr>
              <w:t>Прочие внеоборотные активы</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r>
      <w:tr w:rsidR="00CC6A1E" w:rsidRPr="00267A2E" w:rsidTr="00DA2867">
        <w:trPr>
          <w:trHeight w:hRule="exact" w:val="240"/>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14366" w:wrap="none" w:vAnchor="page" w:hAnchor="page" w:x="1125" w:y="1621"/>
              <w:spacing w:line="180" w:lineRule="exact"/>
              <w:rPr>
                <w:rFonts w:ascii="Times New Roman" w:hAnsi="Times New Roman" w:cs="Times New Roman"/>
              </w:rPr>
            </w:pPr>
            <w:r w:rsidRPr="00267A2E">
              <w:rPr>
                <w:rStyle w:val="70"/>
                <w:rFonts w:eastAsia="Tahoma"/>
                <w:b w:val="0"/>
                <w:bCs w:val="0"/>
              </w:rPr>
              <w:t>Итого по разделу I</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r>
      <w:tr w:rsidR="00CC6A1E" w:rsidRPr="00267A2E" w:rsidTr="00DA2867">
        <w:trPr>
          <w:trHeight w:hRule="exact" w:val="240"/>
        </w:trPr>
        <w:tc>
          <w:tcPr>
            <w:tcW w:w="10027" w:type="dxa"/>
            <w:gridSpan w:val="7"/>
            <w:tcBorders>
              <w:top w:val="single" w:sz="4" w:space="0" w:color="auto"/>
              <w:left w:val="single" w:sz="4" w:space="0" w:color="auto"/>
              <w:right w:val="single" w:sz="4" w:space="0" w:color="auto"/>
            </w:tcBorders>
            <w:shd w:val="clear" w:color="auto" w:fill="FFFFFF"/>
            <w:vAlign w:val="bottom"/>
          </w:tcPr>
          <w:p w:rsidR="00CC6A1E" w:rsidRPr="00267A2E" w:rsidRDefault="00CC6A1E" w:rsidP="00DA2867">
            <w:pPr>
              <w:framePr w:w="10027" w:h="14366" w:wrap="none" w:vAnchor="page" w:hAnchor="page" w:x="1125" w:y="1621"/>
              <w:spacing w:line="180" w:lineRule="exact"/>
              <w:rPr>
                <w:rFonts w:ascii="Times New Roman" w:hAnsi="Times New Roman" w:cs="Times New Roman"/>
              </w:rPr>
            </w:pPr>
            <w:r w:rsidRPr="00267A2E">
              <w:rPr>
                <w:rStyle w:val="70"/>
                <w:rFonts w:eastAsia="Tahoma"/>
                <w:b w:val="0"/>
                <w:bCs w:val="0"/>
              </w:rPr>
              <w:t>II. Оборотные активы</w:t>
            </w:r>
          </w:p>
        </w:tc>
      </w:tr>
      <w:tr w:rsidR="00CC6A1E" w:rsidRPr="00267A2E" w:rsidTr="00DA2867">
        <w:trPr>
          <w:trHeight w:hRule="exact" w:val="240"/>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14366" w:wrap="none" w:vAnchor="page" w:hAnchor="page" w:x="1125" w:y="1621"/>
              <w:spacing w:line="180" w:lineRule="exact"/>
              <w:rPr>
                <w:rFonts w:ascii="Times New Roman" w:hAnsi="Times New Roman" w:cs="Times New Roman"/>
              </w:rPr>
            </w:pPr>
            <w:r w:rsidRPr="00267A2E">
              <w:rPr>
                <w:rStyle w:val="70"/>
                <w:rFonts w:eastAsia="Tahoma"/>
                <w:b w:val="0"/>
                <w:bCs w:val="0"/>
              </w:rPr>
              <w:t>Запасы</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r>
      <w:tr w:rsidR="00CC6A1E" w:rsidRPr="00267A2E" w:rsidTr="00DA2867">
        <w:trPr>
          <w:trHeight w:hRule="exact" w:val="240"/>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14366" w:wrap="none" w:vAnchor="page" w:hAnchor="page" w:x="1125" w:y="1621"/>
              <w:spacing w:line="180" w:lineRule="exact"/>
              <w:rPr>
                <w:rFonts w:ascii="Times New Roman" w:hAnsi="Times New Roman" w:cs="Times New Roman"/>
              </w:rPr>
            </w:pPr>
            <w:r w:rsidRPr="00267A2E">
              <w:rPr>
                <w:rStyle w:val="70"/>
                <w:rFonts w:eastAsia="Tahoma"/>
                <w:b w:val="0"/>
                <w:bCs w:val="0"/>
              </w:rPr>
              <w:t>Налог на добавленную стоимость</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r>
      <w:tr w:rsidR="00CC6A1E" w:rsidRPr="00267A2E" w:rsidTr="00DA2867">
        <w:trPr>
          <w:trHeight w:hRule="exact" w:val="240"/>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14366" w:wrap="none" w:vAnchor="page" w:hAnchor="page" w:x="1125" w:y="1621"/>
              <w:spacing w:line="180" w:lineRule="exact"/>
              <w:rPr>
                <w:rFonts w:ascii="Times New Roman" w:hAnsi="Times New Roman" w:cs="Times New Roman"/>
              </w:rPr>
            </w:pPr>
            <w:r w:rsidRPr="00267A2E">
              <w:rPr>
                <w:rStyle w:val="70"/>
                <w:rFonts w:eastAsia="Tahoma"/>
                <w:b w:val="0"/>
                <w:bCs w:val="0"/>
              </w:rPr>
              <w:t>Дебиторская задолженность</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vAlign w:val="bottom"/>
          </w:tcPr>
          <w:p w:rsidR="00CC6A1E" w:rsidRPr="00267A2E" w:rsidRDefault="00CC6A1E" w:rsidP="00DA2867">
            <w:pPr>
              <w:framePr w:w="10027" w:h="14366" w:wrap="none" w:vAnchor="page" w:hAnchor="page" w:x="1125" w:y="1621"/>
              <w:spacing w:line="180" w:lineRule="exact"/>
              <w:rPr>
                <w:rFonts w:ascii="Times New Roman" w:hAnsi="Times New Roman" w:cs="Times New Roman"/>
              </w:rPr>
            </w:pPr>
            <w:r w:rsidRPr="00267A2E">
              <w:rPr>
                <w:rStyle w:val="70"/>
                <w:rFonts w:eastAsia="Tahoma"/>
                <w:b w:val="0"/>
                <w:bCs w:val="0"/>
              </w:rPr>
              <w:t>х</w:t>
            </w:r>
          </w:p>
        </w:tc>
      </w:tr>
      <w:tr w:rsidR="00CC6A1E" w:rsidRPr="00267A2E" w:rsidTr="00DA2867">
        <w:trPr>
          <w:trHeight w:hRule="exact" w:val="240"/>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14366" w:wrap="none" w:vAnchor="page" w:hAnchor="page" w:x="1125" w:y="1621"/>
              <w:spacing w:line="180" w:lineRule="exact"/>
              <w:rPr>
                <w:rFonts w:ascii="Times New Roman" w:hAnsi="Times New Roman" w:cs="Times New Roman"/>
              </w:rPr>
            </w:pPr>
            <w:r w:rsidRPr="00267A2E">
              <w:rPr>
                <w:rStyle w:val="70"/>
                <w:rFonts w:eastAsia="Tahoma"/>
                <w:b w:val="0"/>
                <w:bCs w:val="0"/>
              </w:rPr>
              <w:t>Финансовые вложения</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r>
      <w:tr w:rsidR="00CC6A1E" w:rsidRPr="00267A2E" w:rsidTr="00DA2867">
        <w:trPr>
          <w:trHeight w:hRule="exact" w:val="240"/>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14366" w:wrap="none" w:vAnchor="page" w:hAnchor="page" w:x="1125" w:y="1621"/>
              <w:spacing w:line="180" w:lineRule="exact"/>
              <w:rPr>
                <w:rFonts w:ascii="Times New Roman" w:hAnsi="Times New Roman" w:cs="Times New Roman"/>
              </w:rPr>
            </w:pPr>
            <w:r w:rsidRPr="00267A2E">
              <w:rPr>
                <w:rStyle w:val="70"/>
                <w:rFonts w:eastAsia="Tahoma"/>
                <w:b w:val="0"/>
                <w:bCs w:val="0"/>
              </w:rPr>
              <w:t>Денежные средства</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r>
      <w:tr w:rsidR="00CC6A1E" w:rsidRPr="00267A2E" w:rsidTr="00DA2867">
        <w:trPr>
          <w:trHeight w:hRule="exact" w:val="240"/>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14366" w:wrap="none" w:vAnchor="page" w:hAnchor="page" w:x="1125" w:y="1621"/>
              <w:spacing w:line="180" w:lineRule="exact"/>
              <w:rPr>
                <w:rFonts w:ascii="Times New Roman" w:hAnsi="Times New Roman" w:cs="Times New Roman"/>
              </w:rPr>
            </w:pPr>
            <w:r w:rsidRPr="00267A2E">
              <w:rPr>
                <w:rStyle w:val="70"/>
                <w:rFonts w:eastAsia="Tahoma"/>
                <w:b w:val="0"/>
                <w:bCs w:val="0"/>
              </w:rPr>
              <w:t>Прочие оборотные активы</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r>
      <w:tr w:rsidR="00CC6A1E" w:rsidRPr="00267A2E" w:rsidTr="00DA2867">
        <w:trPr>
          <w:trHeight w:hRule="exact" w:val="240"/>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14366" w:wrap="none" w:vAnchor="page" w:hAnchor="page" w:x="1125" w:y="1621"/>
              <w:spacing w:line="180" w:lineRule="exact"/>
              <w:rPr>
                <w:rFonts w:ascii="Times New Roman" w:hAnsi="Times New Roman" w:cs="Times New Roman"/>
              </w:rPr>
            </w:pPr>
            <w:r w:rsidRPr="00267A2E">
              <w:rPr>
                <w:rStyle w:val="70"/>
                <w:rFonts w:eastAsia="Tahoma"/>
                <w:b w:val="0"/>
                <w:bCs w:val="0"/>
              </w:rPr>
              <w:t>Итого по разделу II</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r>
      <w:tr w:rsidR="00CC6A1E" w:rsidRPr="00267A2E" w:rsidTr="00DA2867">
        <w:trPr>
          <w:trHeight w:hRule="exact" w:val="240"/>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14366" w:wrap="none" w:vAnchor="page" w:hAnchor="page" w:x="1125" w:y="1621"/>
              <w:spacing w:line="180" w:lineRule="exact"/>
              <w:rPr>
                <w:rFonts w:ascii="Times New Roman" w:hAnsi="Times New Roman" w:cs="Times New Roman"/>
              </w:rPr>
            </w:pPr>
            <w:r w:rsidRPr="00267A2E">
              <w:rPr>
                <w:rStyle w:val="70"/>
                <w:rFonts w:eastAsia="Tahoma"/>
                <w:b w:val="0"/>
                <w:bCs w:val="0"/>
              </w:rPr>
              <w:t>Валюта баланса</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r>
      <w:tr w:rsidR="00CC6A1E" w:rsidRPr="00267A2E" w:rsidTr="00DA2867">
        <w:trPr>
          <w:trHeight w:hRule="exact" w:val="240"/>
        </w:trPr>
        <w:tc>
          <w:tcPr>
            <w:tcW w:w="10027" w:type="dxa"/>
            <w:gridSpan w:val="7"/>
            <w:tcBorders>
              <w:top w:val="single" w:sz="4" w:space="0" w:color="auto"/>
              <w:left w:val="single" w:sz="4" w:space="0" w:color="auto"/>
              <w:right w:val="single" w:sz="4" w:space="0" w:color="auto"/>
            </w:tcBorders>
            <w:shd w:val="clear" w:color="auto" w:fill="FFFFFF"/>
            <w:vAlign w:val="bottom"/>
          </w:tcPr>
          <w:p w:rsidR="00CC6A1E" w:rsidRPr="00267A2E" w:rsidRDefault="00CC6A1E" w:rsidP="00CC6A1E">
            <w:pPr>
              <w:framePr w:w="10027" w:h="14366" w:wrap="none" w:vAnchor="page" w:hAnchor="page" w:x="1125" w:y="1621"/>
              <w:spacing w:line="180" w:lineRule="exact"/>
              <w:jc w:val="center"/>
              <w:rPr>
                <w:rFonts w:ascii="Times New Roman" w:hAnsi="Times New Roman" w:cs="Times New Roman"/>
              </w:rPr>
            </w:pPr>
            <w:r w:rsidRPr="00267A2E">
              <w:rPr>
                <w:rStyle w:val="70"/>
                <w:rFonts w:eastAsia="Tahoma"/>
                <w:b w:val="0"/>
                <w:bCs w:val="0"/>
              </w:rPr>
              <w:t>ПАССИВ</w:t>
            </w:r>
          </w:p>
        </w:tc>
      </w:tr>
      <w:tr w:rsidR="00CC6A1E" w:rsidRPr="00267A2E" w:rsidTr="00DA2867">
        <w:trPr>
          <w:trHeight w:hRule="exact" w:val="240"/>
        </w:trPr>
        <w:tc>
          <w:tcPr>
            <w:tcW w:w="10027" w:type="dxa"/>
            <w:gridSpan w:val="7"/>
            <w:tcBorders>
              <w:top w:val="single" w:sz="4" w:space="0" w:color="auto"/>
              <w:left w:val="single" w:sz="4" w:space="0" w:color="auto"/>
              <w:right w:val="single" w:sz="4" w:space="0" w:color="auto"/>
            </w:tcBorders>
            <w:shd w:val="clear" w:color="auto" w:fill="FFFFFF"/>
            <w:vAlign w:val="bottom"/>
          </w:tcPr>
          <w:p w:rsidR="00CC6A1E" w:rsidRPr="00267A2E" w:rsidRDefault="00CC6A1E" w:rsidP="00CC6A1E">
            <w:pPr>
              <w:framePr w:w="10027" w:h="14366" w:wrap="none" w:vAnchor="page" w:hAnchor="page" w:x="1125" w:y="1621"/>
              <w:spacing w:line="180" w:lineRule="exact"/>
              <w:jc w:val="center"/>
              <w:rPr>
                <w:rFonts w:ascii="Times New Roman" w:hAnsi="Times New Roman" w:cs="Times New Roman"/>
              </w:rPr>
            </w:pPr>
            <w:r w:rsidRPr="00267A2E">
              <w:rPr>
                <w:rStyle w:val="70"/>
                <w:rFonts w:eastAsia="Tahoma"/>
                <w:b w:val="0"/>
                <w:bCs w:val="0"/>
              </w:rPr>
              <w:t>III. Капитал и резервы</w:t>
            </w:r>
          </w:p>
        </w:tc>
      </w:tr>
      <w:tr w:rsidR="00CC6A1E" w:rsidRPr="00267A2E" w:rsidTr="002A65B2">
        <w:trPr>
          <w:trHeight w:hRule="exact" w:val="240"/>
        </w:trPr>
        <w:tc>
          <w:tcPr>
            <w:tcW w:w="10027" w:type="dxa"/>
            <w:gridSpan w:val="7"/>
            <w:tcBorders>
              <w:top w:val="single" w:sz="4" w:space="0" w:color="auto"/>
              <w:left w:val="single" w:sz="4" w:space="0" w:color="auto"/>
              <w:right w:val="single" w:sz="4" w:space="0" w:color="auto"/>
            </w:tcBorders>
            <w:shd w:val="clear" w:color="auto" w:fill="FFFFFF"/>
            <w:vAlign w:val="bottom"/>
          </w:tcPr>
          <w:p w:rsidR="00CC6A1E" w:rsidRPr="00267A2E" w:rsidRDefault="00CC6A1E" w:rsidP="00CC6A1E">
            <w:pPr>
              <w:framePr w:w="10027" w:h="14366" w:wrap="none" w:vAnchor="page" w:hAnchor="page" w:x="1125" w:y="1621"/>
              <w:jc w:val="center"/>
              <w:rPr>
                <w:rFonts w:ascii="Times New Roman" w:hAnsi="Times New Roman" w:cs="Times New Roman"/>
                <w:sz w:val="10"/>
                <w:szCs w:val="10"/>
              </w:rPr>
            </w:pPr>
            <w:r w:rsidRPr="00267A2E">
              <w:rPr>
                <w:rStyle w:val="70"/>
                <w:rFonts w:eastAsia="Tahoma"/>
                <w:b w:val="0"/>
                <w:bCs w:val="0"/>
              </w:rPr>
              <w:t>Уставный капитал</w:t>
            </w:r>
          </w:p>
        </w:tc>
      </w:tr>
      <w:tr w:rsidR="00CC6A1E" w:rsidRPr="00267A2E" w:rsidTr="00DA2867">
        <w:trPr>
          <w:trHeight w:hRule="exact" w:val="466"/>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14366" w:wrap="none" w:vAnchor="page" w:hAnchor="page" w:x="1125" w:y="1621"/>
              <w:spacing w:line="235" w:lineRule="exact"/>
              <w:rPr>
                <w:rFonts w:ascii="Times New Roman" w:hAnsi="Times New Roman" w:cs="Times New Roman"/>
              </w:rPr>
            </w:pPr>
            <w:r w:rsidRPr="00267A2E">
              <w:rPr>
                <w:rStyle w:val="70"/>
                <w:rFonts w:eastAsia="Tahoma"/>
                <w:b w:val="0"/>
                <w:bCs w:val="0"/>
              </w:rPr>
              <w:t>Собственные акции, выкупленные у акционеров</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r>
      <w:tr w:rsidR="00CC6A1E" w:rsidRPr="00267A2E" w:rsidTr="00DA2867">
        <w:trPr>
          <w:trHeight w:hRule="exact" w:val="240"/>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14366" w:wrap="none" w:vAnchor="page" w:hAnchor="page" w:x="1125" w:y="1621"/>
              <w:spacing w:line="180" w:lineRule="exact"/>
              <w:rPr>
                <w:rFonts w:ascii="Times New Roman" w:hAnsi="Times New Roman" w:cs="Times New Roman"/>
              </w:rPr>
            </w:pPr>
            <w:r w:rsidRPr="00267A2E">
              <w:rPr>
                <w:rStyle w:val="70"/>
                <w:rFonts w:eastAsia="Tahoma"/>
                <w:b w:val="0"/>
                <w:bCs w:val="0"/>
              </w:rPr>
              <w:t>Переоценка внеоборотных активов</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r>
      <w:tr w:rsidR="00CC6A1E" w:rsidRPr="00267A2E" w:rsidTr="00DA2867">
        <w:trPr>
          <w:trHeight w:hRule="exact" w:val="240"/>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14366" w:wrap="none" w:vAnchor="page" w:hAnchor="page" w:x="1125" w:y="1621"/>
              <w:spacing w:line="180" w:lineRule="exact"/>
              <w:rPr>
                <w:rFonts w:ascii="Times New Roman" w:hAnsi="Times New Roman" w:cs="Times New Roman"/>
              </w:rPr>
            </w:pPr>
            <w:r w:rsidRPr="00267A2E">
              <w:rPr>
                <w:rStyle w:val="70"/>
                <w:rFonts w:eastAsia="Tahoma"/>
                <w:b w:val="0"/>
                <w:bCs w:val="0"/>
              </w:rPr>
              <w:t>Добавочный капитал (без переоценки)</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r>
      <w:tr w:rsidR="00CC6A1E" w:rsidRPr="00267A2E" w:rsidTr="00DA2867">
        <w:trPr>
          <w:trHeight w:hRule="exact" w:val="240"/>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14366" w:wrap="none" w:vAnchor="page" w:hAnchor="page" w:x="1125" w:y="1621"/>
              <w:spacing w:line="180" w:lineRule="exact"/>
              <w:rPr>
                <w:rFonts w:ascii="Times New Roman" w:hAnsi="Times New Roman" w:cs="Times New Roman"/>
              </w:rPr>
            </w:pPr>
            <w:r w:rsidRPr="00267A2E">
              <w:rPr>
                <w:rStyle w:val="70"/>
                <w:rFonts w:eastAsia="Tahoma"/>
                <w:b w:val="0"/>
                <w:bCs w:val="0"/>
              </w:rPr>
              <w:t>Резервный капитал</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r>
      <w:tr w:rsidR="00CC6A1E" w:rsidRPr="00267A2E" w:rsidTr="00DA2867">
        <w:trPr>
          <w:trHeight w:hRule="exact" w:val="470"/>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14366" w:wrap="none" w:vAnchor="page" w:hAnchor="page" w:x="1125" w:y="1621"/>
              <w:spacing w:line="226" w:lineRule="exact"/>
              <w:rPr>
                <w:rFonts w:ascii="Times New Roman" w:hAnsi="Times New Roman" w:cs="Times New Roman"/>
              </w:rPr>
            </w:pPr>
            <w:r w:rsidRPr="00267A2E">
              <w:rPr>
                <w:rStyle w:val="70"/>
                <w:rFonts w:eastAsia="Tahoma"/>
                <w:b w:val="0"/>
                <w:bCs w:val="0"/>
              </w:rPr>
              <w:t>Нераспределенная прибыль (непокрытый убыток)</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r>
      <w:tr w:rsidR="00CC6A1E" w:rsidRPr="00267A2E" w:rsidTr="00DA2867">
        <w:trPr>
          <w:trHeight w:hRule="exact" w:val="240"/>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14366" w:wrap="none" w:vAnchor="page" w:hAnchor="page" w:x="1125" w:y="1621"/>
              <w:spacing w:line="180" w:lineRule="exact"/>
              <w:rPr>
                <w:rFonts w:ascii="Times New Roman" w:hAnsi="Times New Roman" w:cs="Times New Roman"/>
              </w:rPr>
            </w:pPr>
            <w:r w:rsidRPr="00267A2E">
              <w:rPr>
                <w:rStyle w:val="70"/>
                <w:rFonts w:eastAsia="Tahoma"/>
                <w:b w:val="0"/>
                <w:bCs w:val="0"/>
              </w:rPr>
              <w:t>Итого по разделу III</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r>
      <w:tr w:rsidR="00CC6A1E" w:rsidRPr="00267A2E" w:rsidTr="00DA2867">
        <w:trPr>
          <w:trHeight w:hRule="exact" w:val="240"/>
        </w:trPr>
        <w:tc>
          <w:tcPr>
            <w:tcW w:w="10027" w:type="dxa"/>
            <w:gridSpan w:val="7"/>
            <w:tcBorders>
              <w:top w:val="single" w:sz="4" w:space="0" w:color="auto"/>
              <w:left w:val="single" w:sz="4" w:space="0" w:color="auto"/>
              <w:right w:val="single" w:sz="4" w:space="0" w:color="auto"/>
            </w:tcBorders>
            <w:shd w:val="clear" w:color="auto" w:fill="FFFFFF"/>
            <w:vAlign w:val="bottom"/>
          </w:tcPr>
          <w:p w:rsidR="00CC6A1E" w:rsidRPr="00267A2E" w:rsidRDefault="00CC6A1E" w:rsidP="00DA2867">
            <w:pPr>
              <w:framePr w:w="10027" w:h="14366" w:wrap="none" w:vAnchor="page" w:hAnchor="page" w:x="1125" w:y="1621"/>
              <w:spacing w:line="180" w:lineRule="exact"/>
              <w:rPr>
                <w:rFonts w:ascii="Times New Roman" w:hAnsi="Times New Roman" w:cs="Times New Roman"/>
              </w:rPr>
            </w:pPr>
            <w:r w:rsidRPr="00267A2E">
              <w:rPr>
                <w:rStyle w:val="70"/>
                <w:rFonts w:eastAsia="Tahoma"/>
                <w:b w:val="0"/>
                <w:bCs w:val="0"/>
              </w:rPr>
              <w:t>IV. Долгосрочные обязательства</w:t>
            </w:r>
          </w:p>
        </w:tc>
      </w:tr>
      <w:tr w:rsidR="00CC6A1E" w:rsidRPr="00267A2E" w:rsidTr="00DA2867">
        <w:trPr>
          <w:trHeight w:hRule="exact" w:val="240"/>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14366" w:wrap="none" w:vAnchor="page" w:hAnchor="page" w:x="1125" w:y="1621"/>
              <w:spacing w:line="180" w:lineRule="exact"/>
              <w:rPr>
                <w:rFonts w:ascii="Times New Roman" w:hAnsi="Times New Roman" w:cs="Times New Roman"/>
              </w:rPr>
            </w:pPr>
            <w:r w:rsidRPr="00267A2E">
              <w:rPr>
                <w:rStyle w:val="70"/>
                <w:rFonts w:eastAsia="Tahoma"/>
                <w:b w:val="0"/>
                <w:bCs w:val="0"/>
              </w:rPr>
              <w:t>Заемные средства</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r>
      <w:tr w:rsidR="00CC6A1E" w:rsidRPr="00267A2E" w:rsidTr="00DA2867">
        <w:trPr>
          <w:trHeight w:hRule="exact" w:val="240"/>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14366" w:wrap="none" w:vAnchor="page" w:hAnchor="page" w:x="1125" w:y="1621"/>
              <w:spacing w:line="180" w:lineRule="exact"/>
              <w:rPr>
                <w:rFonts w:ascii="Times New Roman" w:hAnsi="Times New Roman" w:cs="Times New Roman"/>
              </w:rPr>
            </w:pPr>
            <w:r w:rsidRPr="00267A2E">
              <w:rPr>
                <w:rStyle w:val="70"/>
                <w:rFonts w:eastAsia="Tahoma"/>
                <w:b w:val="0"/>
                <w:bCs w:val="0"/>
              </w:rPr>
              <w:t>Отложенные налоговые активы</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r>
      <w:tr w:rsidR="00CC6A1E" w:rsidRPr="00267A2E" w:rsidTr="00DA2867">
        <w:trPr>
          <w:trHeight w:hRule="exact" w:val="240"/>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14366" w:wrap="none" w:vAnchor="page" w:hAnchor="page" w:x="1125" w:y="1621"/>
              <w:spacing w:line="180" w:lineRule="exact"/>
              <w:rPr>
                <w:rFonts w:ascii="Times New Roman" w:hAnsi="Times New Roman" w:cs="Times New Roman"/>
              </w:rPr>
            </w:pPr>
            <w:r w:rsidRPr="00267A2E">
              <w:rPr>
                <w:rStyle w:val="70"/>
                <w:rFonts w:eastAsia="Tahoma"/>
                <w:b w:val="0"/>
                <w:bCs w:val="0"/>
              </w:rPr>
              <w:t>Резервы под условные обязательства</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r>
      <w:tr w:rsidR="00CC6A1E" w:rsidRPr="00267A2E" w:rsidTr="00DA2867">
        <w:trPr>
          <w:trHeight w:hRule="exact" w:val="240"/>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14366" w:wrap="none" w:vAnchor="page" w:hAnchor="page" w:x="1125" w:y="1621"/>
              <w:spacing w:line="180" w:lineRule="exact"/>
              <w:rPr>
                <w:rFonts w:ascii="Times New Roman" w:hAnsi="Times New Roman" w:cs="Times New Roman"/>
              </w:rPr>
            </w:pPr>
            <w:r w:rsidRPr="00267A2E">
              <w:rPr>
                <w:rStyle w:val="70"/>
                <w:rFonts w:eastAsia="Tahoma"/>
                <w:b w:val="0"/>
                <w:bCs w:val="0"/>
              </w:rPr>
              <w:t>Прочие обязательства</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r>
      <w:tr w:rsidR="00CC6A1E" w:rsidRPr="00267A2E" w:rsidTr="00DA2867">
        <w:trPr>
          <w:trHeight w:hRule="exact" w:val="240"/>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14366" w:wrap="none" w:vAnchor="page" w:hAnchor="page" w:x="1125" w:y="1621"/>
              <w:spacing w:line="180" w:lineRule="exact"/>
              <w:rPr>
                <w:rFonts w:ascii="Times New Roman" w:hAnsi="Times New Roman" w:cs="Times New Roman"/>
              </w:rPr>
            </w:pPr>
            <w:r w:rsidRPr="00267A2E">
              <w:rPr>
                <w:rStyle w:val="70"/>
                <w:rFonts w:eastAsia="Tahoma"/>
                <w:b w:val="0"/>
                <w:bCs w:val="0"/>
              </w:rPr>
              <w:t>Итого по разделу IV</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r>
      <w:tr w:rsidR="00CC6A1E" w:rsidRPr="00267A2E" w:rsidTr="00DA2867">
        <w:trPr>
          <w:trHeight w:hRule="exact" w:val="240"/>
        </w:trPr>
        <w:tc>
          <w:tcPr>
            <w:tcW w:w="10027" w:type="dxa"/>
            <w:gridSpan w:val="7"/>
            <w:tcBorders>
              <w:top w:val="single" w:sz="4" w:space="0" w:color="auto"/>
              <w:left w:val="single" w:sz="4" w:space="0" w:color="auto"/>
              <w:right w:val="single" w:sz="4" w:space="0" w:color="auto"/>
            </w:tcBorders>
            <w:shd w:val="clear" w:color="auto" w:fill="FFFFFF"/>
            <w:vAlign w:val="bottom"/>
          </w:tcPr>
          <w:p w:rsidR="00CC6A1E" w:rsidRPr="00267A2E" w:rsidRDefault="00CC6A1E" w:rsidP="00DA2867">
            <w:pPr>
              <w:framePr w:w="10027" w:h="14366" w:wrap="none" w:vAnchor="page" w:hAnchor="page" w:x="1125" w:y="1621"/>
              <w:spacing w:line="180" w:lineRule="exact"/>
              <w:rPr>
                <w:rFonts w:ascii="Times New Roman" w:hAnsi="Times New Roman" w:cs="Times New Roman"/>
              </w:rPr>
            </w:pPr>
            <w:r w:rsidRPr="00267A2E">
              <w:rPr>
                <w:rStyle w:val="70"/>
                <w:rFonts w:eastAsia="Tahoma"/>
                <w:b w:val="0"/>
                <w:bCs w:val="0"/>
              </w:rPr>
              <w:t>V. Краткосрочные обязательства</w:t>
            </w:r>
          </w:p>
        </w:tc>
      </w:tr>
      <w:tr w:rsidR="00CC6A1E" w:rsidRPr="00267A2E" w:rsidTr="00DA2867">
        <w:trPr>
          <w:trHeight w:hRule="exact" w:val="240"/>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14366" w:wrap="none" w:vAnchor="page" w:hAnchor="page" w:x="1125" w:y="1621"/>
              <w:spacing w:line="180" w:lineRule="exact"/>
              <w:rPr>
                <w:rFonts w:ascii="Times New Roman" w:hAnsi="Times New Roman" w:cs="Times New Roman"/>
              </w:rPr>
            </w:pPr>
            <w:r w:rsidRPr="00267A2E">
              <w:rPr>
                <w:rStyle w:val="70"/>
                <w:rFonts w:eastAsia="Tahoma"/>
                <w:b w:val="0"/>
                <w:bCs w:val="0"/>
              </w:rPr>
              <w:t>Заемные средства</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r>
      <w:tr w:rsidR="00CC6A1E" w:rsidRPr="00267A2E" w:rsidTr="00DA2867">
        <w:trPr>
          <w:trHeight w:hRule="exact" w:val="240"/>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14366" w:wrap="none" w:vAnchor="page" w:hAnchor="page" w:x="1125" w:y="1621"/>
              <w:spacing w:line="180" w:lineRule="exact"/>
              <w:rPr>
                <w:rFonts w:ascii="Times New Roman" w:hAnsi="Times New Roman" w:cs="Times New Roman"/>
              </w:rPr>
            </w:pPr>
            <w:r w:rsidRPr="00267A2E">
              <w:rPr>
                <w:rStyle w:val="70"/>
                <w:rFonts w:eastAsia="Tahoma"/>
                <w:b w:val="0"/>
                <w:bCs w:val="0"/>
              </w:rPr>
              <w:t>Кредиторская задолженность</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vAlign w:val="bottom"/>
          </w:tcPr>
          <w:p w:rsidR="00CC6A1E" w:rsidRPr="00267A2E" w:rsidRDefault="00CC6A1E" w:rsidP="00DA2867">
            <w:pPr>
              <w:framePr w:w="10027" w:h="14366" w:wrap="none" w:vAnchor="page" w:hAnchor="page" w:x="1125" w:y="1621"/>
              <w:spacing w:line="180" w:lineRule="exact"/>
              <w:rPr>
                <w:rFonts w:ascii="Times New Roman" w:hAnsi="Times New Roman" w:cs="Times New Roman"/>
              </w:rPr>
            </w:pPr>
            <w:r w:rsidRPr="00267A2E">
              <w:rPr>
                <w:rStyle w:val="70"/>
                <w:rFonts w:eastAsia="Tahoma"/>
                <w:b w:val="0"/>
                <w:bCs w:val="0"/>
              </w:rPr>
              <w:t>х</w:t>
            </w:r>
          </w:p>
        </w:tc>
      </w:tr>
      <w:tr w:rsidR="00CC6A1E" w:rsidRPr="00267A2E" w:rsidTr="00DA2867">
        <w:trPr>
          <w:trHeight w:hRule="exact" w:val="240"/>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14366" w:wrap="none" w:vAnchor="page" w:hAnchor="page" w:x="1125" w:y="1621"/>
              <w:spacing w:line="180" w:lineRule="exact"/>
              <w:rPr>
                <w:rFonts w:ascii="Times New Roman" w:hAnsi="Times New Roman" w:cs="Times New Roman"/>
              </w:rPr>
            </w:pPr>
            <w:r w:rsidRPr="00267A2E">
              <w:rPr>
                <w:rStyle w:val="70"/>
                <w:rFonts w:eastAsia="Tahoma"/>
                <w:b w:val="0"/>
                <w:bCs w:val="0"/>
              </w:rPr>
              <w:t>Доходы будущих периодов</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r>
      <w:tr w:rsidR="00CC6A1E" w:rsidRPr="00267A2E" w:rsidTr="00DA2867">
        <w:trPr>
          <w:trHeight w:hRule="exact" w:val="240"/>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14366" w:wrap="none" w:vAnchor="page" w:hAnchor="page" w:x="1125" w:y="1621"/>
              <w:spacing w:line="180" w:lineRule="exact"/>
              <w:rPr>
                <w:rFonts w:ascii="Times New Roman" w:hAnsi="Times New Roman" w:cs="Times New Roman"/>
              </w:rPr>
            </w:pPr>
            <w:r w:rsidRPr="00267A2E">
              <w:rPr>
                <w:rStyle w:val="70"/>
                <w:rFonts w:eastAsia="Tahoma"/>
                <w:b w:val="0"/>
                <w:bCs w:val="0"/>
              </w:rPr>
              <w:t>Оценочные обязательства</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r>
      <w:tr w:rsidR="00CC6A1E" w:rsidRPr="00267A2E" w:rsidTr="00DA2867">
        <w:trPr>
          <w:trHeight w:hRule="exact" w:val="240"/>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14366" w:wrap="none" w:vAnchor="page" w:hAnchor="page" w:x="1125" w:y="1621"/>
              <w:spacing w:line="180" w:lineRule="exact"/>
              <w:rPr>
                <w:rFonts w:ascii="Times New Roman" w:hAnsi="Times New Roman" w:cs="Times New Roman"/>
              </w:rPr>
            </w:pPr>
            <w:r w:rsidRPr="00267A2E">
              <w:rPr>
                <w:rStyle w:val="70"/>
                <w:rFonts w:eastAsia="Tahoma"/>
                <w:b w:val="0"/>
                <w:bCs w:val="0"/>
              </w:rPr>
              <w:t>Прочие обязательства</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r>
      <w:tr w:rsidR="00CC6A1E" w:rsidRPr="00267A2E" w:rsidTr="00DA2867">
        <w:trPr>
          <w:trHeight w:hRule="exact" w:val="240"/>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14366" w:wrap="none" w:vAnchor="page" w:hAnchor="page" w:x="1125" w:y="1621"/>
              <w:spacing w:line="180" w:lineRule="exact"/>
              <w:rPr>
                <w:rFonts w:ascii="Times New Roman" w:hAnsi="Times New Roman" w:cs="Times New Roman"/>
              </w:rPr>
            </w:pPr>
            <w:r w:rsidRPr="00267A2E">
              <w:rPr>
                <w:rStyle w:val="70"/>
                <w:rFonts w:eastAsia="Tahoma"/>
                <w:b w:val="0"/>
                <w:bCs w:val="0"/>
              </w:rPr>
              <w:t>Итого по разделу V</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r>
      <w:tr w:rsidR="00CC6A1E" w:rsidRPr="00267A2E" w:rsidTr="00DA2867">
        <w:trPr>
          <w:trHeight w:hRule="exact" w:val="240"/>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14366" w:wrap="none" w:vAnchor="page" w:hAnchor="page" w:x="1125" w:y="1621"/>
              <w:spacing w:line="180" w:lineRule="exact"/>
              <w:rPr>
                <w:rFonts w:ascii="Times New Roman" w:hAnsi="Times New Roman" w:cs="Times New Roman"/>
              </w:rPr>
            </w:pPr>
            <w:r w:rsidRPr="00267A2E">
              <w:rPr>
                <w:rStyle w:val="70"/>
                <w:rFonts w:eastAsia="Tahoma"/>
                <w:b w:val="0"/>
                <w:bCs w:val="0"/>
              </w:rPr>
              <w:t>Валюта баланса</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r>
      <w:tr w:rsidR="00CC6A1E" w:rsidRPr="00267A2E" w:rsidTr="00DA2867">
        <w:trPr>
          <w:trHeight w:hRule="exact" w:val="240"/>
        </w:trPr>
        <w:tc>
          <w:tcPr>
            <w:tcW w:w="10027" w:type="dxa"/>
            <w:gridSpan w:val="7"/>
            <w:tcBorders>
              <w:top w:val="single" w:sz="4" w:space="0" w:color="auto"/>
              <w:left w:val="single" w:sz="4" w:space="0" w:color="auto"/>
              <w:right w:val="single" w:sz="4" w:space="0" w:color="auto"/>
            </w:tcBorders>
            <w:shd w:val="clear" w:color="auto" w:fill="FFFFFF"/>
            <w:vAlign w:val="bottom"/>
          </w:tcPr>
          <w:p w:rsidR="00CC6A1E" w:rsidRPr="00267A2E" w:rsidRDefault="00CC6A1E" w:rsidP="00CC6A1E">
            <w:pPr>
              <w:framePr w:w="10027" w:h="14366" w:wrap="none" w:vAnchor="page" w:hAnchor="page" w:x="1125" w:y="1621"/>
              <w:spacing w:line="180" w:lineRule="exact"/>
              <w:jc w:val="center"/>
              <w:rPr>
                <w:rFonts w:ascii="Times New Roman" w:hAnsi="Times New Roman" w:cs="Times New Roman"/>
              </w:rPr>
            </w:pPr>
            <w:r w:rsidRPr="00267A2E">
              <w:rPr>
                <w:rStyle w:val="70"/>
                <w:rFonts w:eastAsia="Tahoma"/>
                <w:b w:val="0"/>
                <w:bCs w:val="0"/>
              </w:rPr>
              <w:t>Основные статьи Отчета о финансовых результатах</w:t>
            </w:r>
          </w:p>
        </w:tc>
      </w:tr>
      <w:tr w:rsidR="00CC6A1E" w:rsidRPr="00267A2E" w:rsidTr="00DA2867">
        <w:trPr>
          <w:trHeight w:hRule="exact" w:val="470"/>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14366" w:wrap="none" w:vAnchor="page" w:hAnchor="page" w:x="1125" w:y="1621"/>
              <w:spacing w:line="230" w:lineRule="exact"/>
              <w:rPr>
                <w:rFonts w:ascii="Times New Roman" w:hAnsi="Times New Roman" w:cs="Times New Roman"/>
              </w:rPr>
            </w:pPr>
            <w:r w:rsidRPr="00267A2E">
              <w:rPr>
                <w:rStyle w:val="70"/>
                <w:rFonts w:eastAsia="Tahoma"/>
                <w:b w:val="0"/>
                <w:bCs w:val="0"/>
              </w:rPr>
              <w:t xml:space="preserve">Выручка (нарастающим итогом) </w:t>
            </w:r>
            <w:r w:rsidRPr="00267A2E">
              <w:rPr>
                <w:rStyle w:val="795pt"/>
                <w:rFonts w:eastAsia="Tahoma"/>
              </w:rPr>
              <w:t>(без НДС)</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r>
      <w:tr w:rsidR="00CC6A1E" w:rsidRPr="00267A2E" w:rsidTr="00DA2867">
        <w:trPr>
          <w:trHeight w:hRule="exact" w:val="240"/>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14366" w:wrap="none" w:vAnchor="page" w:hAnchor="page" w:x="1125" w:y="1621"/>
              <w:spacing w:line="190" w:lineRule="exact"/>
              <w:rPr>
                <w:rFonts w:ascii="Times New Roman" w:hAnsi="Times New Roman" w:cs="Times New Roman"/>
              </w:rPr>
            </w:pPr>
            <w:r w:rsidRPr="00267A2E">
              <w:rPr>
                <w:rStyle w:val="70"/>
                <w:rFonts w:eastAsia="Tahoma"/>
                <w:b w:val="0"/>
                <w:bCs w:val="0"/>
              </w:rPr>
              <w:t xml:space="preserve">Выручка за квартал </w:t>
            </w:r>
            <w:r w:rsidRPr="00267A2E">
              <w:rPr>
                <w:rStyle w:val="795pt"/>
                <w:rFonts w:eastAsia="Tahoma"/>
              </w:rPr>
              <w:t>(без НДС)</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vAlign w:val="bottom"/>
          </w:tcPr>
          <w:p w:rsidR="00CC6A1E" w:rsidRPr="00267A2E" w:rsidRDefault="00CC6A1E" w:rsidP="00DA2867">
            <w:pPr>
              <w:framePr w:w="10027" w:h="14366" w:wrap="none" w:vAnchor="page" w:hAnchor="page" w:x="1125" w:y="1621"/>
              <w:spacing w:line="180" w:lineRule="exact"/>
              <w:rPr>
                <w:rFonts w:ascii="Times New Roman" w:hAnsi="Times New Roman" w:cs="Times New Roman"/>
              </w:rPr>
            </w:pPr>
            <w:r w:rsidRPr="00267A2E">
              <w:rPr>
                <w:rStyle w:val="70"/>
                <w:rFonts w:eastAsia="Tahoma"/>
                <w:b w:val="0"/>
                <w:bCs w:val="0"/>
              </w:rPr>
              <w:t>х</w:t>
            </w:r>
          </w:p>
        </w:tc>
      </w:tr>
      <w:tr w:rsidR="00CC6A1E" w:rsidRPr="00267A2E" w:rsidTr="00DA2867">
        <w:trPr>
          <w:trHeight w:hRule="exact" w:val="240"/>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14366" w:wrap="none" w:vAnchor="page" w:hAnchor="page" w:x="1125" w:y="1621"/>
              <w:spacing w:line="180" w:lineRule="exact"/>
              <w:rPr>
                <w:rFonts w:ascii="Times New Roman" w:hAnsi="Times New Roman" w:cs="Times New Roman"/>
              </w:rPr>
            </w:pPr>
            <w:r w:rsidRPr="00267A2E">
              <w:rPr>
                <w:rStyle w:val="70"/>
                <w:rFonts w:eastAsia="Tahoma"/>
                <w:b w:val="0"/>
                <w:bCs w:val="0"/>
              </w:rPr>
              <w:t>Себестоимость продаж</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r>
      <w:tr w:rsidR="00CC6A1E" w:rsidRPr="00267A2E" w:rsidTr="00DA2867">
        <w:trPr>
          <w:trHeight w:hRule="exact" w:val="240"/>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14366" w:wrap="none" w:vAnchor="page" w:hAnchor="page" w:x="1125" w:y="1621"/>
              <w:spacing w:line="180" w:lineRule="exact"/>
              <w:rPr>
                <w:rFonts w:ascii="Times New Roman" w:hAnsi="Times New Roman" w:cs="Times New Roman"/>
              </w:rPr>
            </w:pPr>
            <w:r w:rsidRPr="00267A2E">
              <w:rPr>
                <w:rStyle w:val="70"/>
                <w:rFonts w:eastAsia="Tahoma"/>
                <w:b w:val="0"/>
                <w:bCs w:val="0"/>
              </w:rPr>
              <w:t>Валовая прибыль (убыток)</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r>
      <w:tr w:rsidR="00CC6A1E" w:rsidRPr="00267A2E" w:rsidTr="00DA2867">
        <w:trPr>
          <w:trHeight w:hRule="exact" w:val="240"/>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14366" w:wrap="none" w:vAnchor="page" w:hAnchor="page" w:x="1125" w:y="1621"/>
              <w:spacing w:line="180" w:lineRule="exact"/>
              <w:rPr>
                <w:rFonts w:ascii="Times New Roman" w:hAnsi="Times New Roman" w:cs="Times New Roman"/>
              </w:rPr>
            </w:pPr>
            <w:r w:rsidRPr="00267A2E">
              <w:rPr>
                <w:rStyle w:val="70"/>
                <w:rFonts w:eastAsia="Tahoma"/>
                <w:b w:val="0"/>
                <w:bCs w:val="0"/>
              </w:rPr>
              <w:t>Коммерческие расходы</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r>
      <w:tr w:rsidR="00CC6A1E" w:rsidRPr="00267A2E" w:rsidTr="00DA2867">
        <w:trPr>
          <w:trHeight w:hRule="exact" w:val="240"/>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14366" w:wrap="none" w:vAnchor="page" w:hAnchor="page" w:x="1125" w:y="1621"/>
              <w:spacing w:line="180" w:lineRule="exact"/>
              <w:rPr>
                <w:rFonts w:ascii="Times New Roman" w:hAnsi="Times New Roman" w:cs="Times New Roman"/>
              </w:rPr>
            </w:pPr>
            <w:r w:rsidRPr="00267A2E">
              <w:rPr>
                <w:rStyle w:val="70"/>
                <w:rFonts w:eastAsia="Tahoma"/>
                <w:b w:val="0"/>
                <w:bCs w:val="0"/>
              </w:rPr>
              <w:t>Управленческие расходы</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r>
      <w:tr w:rsidR="00CC6A1E" w:rsidRPr="00267A2E" w:rsidTr="00DA2867">
        <w:trPr>
          <w:trHeight w:hRule="exact" w:val="240"/>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14366" w:wrap="none" w:vAnchor="page" w:hAnchor="page" w:x="1125" w:y="1621"/>
              <w:spacing w:line="180" w:lineRule="exact"/>
              <w:rPr>
                <w:rFonts w:ascii="Times New Roman" w:hAnsi="Times New Roman" w:cs="Times New Roman"/>
              </w:rPr>
            </w:pPr>
            <w:r w:rsidRPr="00267A2E">
              <w:rPr>
                <w:rStyle w:val="70"/>
                <w:rFonts w:eastAsia="Tahoma"/>
                <w:b w:val="0"/>
                <w:bCs w:val="0"/>
              </w:rPr>
              <w:t>Прибыль (убыток) от продаж</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r>
      <w:tr w:rsidR="00CC6A1E" w:rsidRPr="00267A2E" w:rsidTr="00DA2867">
        <w:trPr>
          <w:trHeight w:hRule="exact" w:val="240"/>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14366" w:wrap="none" w:vAnchor="page" w:hAnchor="page" w:x="1125" w:y="1621"/>
              <w:spacing w:line="180" w:lineRule="exact"/>
              <w:rPr>
                <w:rFonts w:ascii="Times New Roman" w:hAnsi="Times New Roman" w:cs="Times New Roman"/>
              </w:rPr>
            </w:pPr>
            <w:r w:rsidRPr="00267A2E">
              <w:rPr>
                <w:rStyle w:val="70"/>
                <w:rFonts w:eastAsia="Tahoma"/>
                <w:b w:val="0"/>
                <w:bCs w:val="0"/>
              </w:rPr>
              <w:t>Проценты к получению</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r>
      <w:tr w:rsidR="00CC6A1E" w:rsidRPr="00267A2E" w:rsidTr="00DA2867">
        <w:trPr>
          <w:trHeight w:hRule="exact" w:val="240"/>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14366" w:wrap="none" w:vAnchor="page" w:hAnchor="page" w:x="1125" w:y="1621"/>
              <w:spacing w:line="180" w:lineRule="exact"/>
              <w:rPr>
                <w:rFonts w:ascii="Times New Roman" w:hAnsi="Times New Roman" w:cs="Times New Roman"/>
              </w:rPr>
            </w:pPr>
            <w:r w:rsidRPr="00267A2E">
              <w:rPr>
                <w:rStyle w:val="70"/>
                <w:rFonts w:eastAsia="Tahoma"/>
                <w:b w:val="0"/>
                <w:bCs w:val="0"/>
              </w:rPr>
              <w:t>Проценты к уплате</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r>
      <w:tr w:rsidR="00CC6A1E" w:rsidRPr="00267A2E" w:rsidTr="00DA2867">
        <w:trPr>
          <w:trHeight w:hRule="exact" w:val="240"/>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14366" w:wrap="none" w:vAnchor="page" w:hAnchor="page" w:x="1125" w:y="1621"/>
              <w:spacing w:line="180" w:lineRule="exact"/>
              <w:rPr>
                <w:rFonts w:ascii="Times New Roman" w:hAnsi="Times New Roman" w:cs="Times New Roman"/>
              </w:rPr>
            </w:pPr>
            <w:r w:rsidRPr="00267A2E">
              <w:rPr>
                <w:rStyle w:val="70"/>
                <w:rFonts w:eastAsia="Tahoma"/>
                <w:b w:val="0"/>
                <w:bCs w:val="0"/>
              </w:rPr>
              <w:t>Прочие доходы</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r>
      <w:tr w:rsidR="00CC6A1E" w:rsidRPr="00267A2E" w:rsidTr="00DA2867">
        <w:trPr>
          <w:trHeight w:hRule="exact" w:val="250"/>
        </w:trPr>
        <w:tc>
          <w:tcPr>
            <w:tcW w:w="3355" w:type="dxa"/>
            <w:tcBorders>
              <w:top w:val="single" w:sz="4" w:space="0" w:color="auto"/>
              <w:left w:val="single" w:sz="4" w:space="0" w:color="auto"/>
              <w:bottom w:val="single" w:sz="4" w:space="0" w:color="auto"/>
            </w:tcBorders>
            <w:shd w:val="clear" w:color="auto" w:fill="FFFFFF"/>
            <w:vAlign w:val="bottom"/>
          </w:tcPr>
          <w:p w:rsidR="00CC6A1E" w:rsidRPr="00267A2E" w:rsidRDefault="00CC6A1E" w:rsidP="00DA2867">
            <w:pPr>
              <w:framePr w:w="10027" w:h="14366" w:wrap="none" w:vAnchor="page" w:hAnchor="page" w:x="1125" w:y="1621"/>
              <w:spacing w:line="180" w:lineRule="exact"/>
              <w:rPr>
                <w:rFonts w:ascii="Times New Roman" w:hAnsi="Times New Roman" w:cs="Times New Roman"/>
              </w:rPr>
            </w:pPr>
            <w:r w:rsidRPr="00267A2E">
              <w:rPr>
                <w:rStyle w:val="70"/>
                <w:rFonts w:eastAsia="Tahoma"/>
                <w:b w:val="0"/>
                <w:bCs w:val="0"/>
              </w:rPr>
              <w:t>Прочие расходы</w:t>
            </w:r>
          </w:p>
        </w:tc>
        <w:tc>
          <w:tcPr>
            <w:tcW w:w="1440" w:type="dxa"/>
            <w:tcBorders>
              <w:top w:val="single" w:sz="4" w:space="0" w:color="auto"/>
              <w:left w:val="single" w:sz="4" w:space="0" w:color="auto"/>
              <w:bottom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bottom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bottom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bottom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bottom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912" w:type="dxa"/>
            <w:tcBorders>
              <w:top w:val="single" w:sz="4" w:space="0" w:color="auto"/>
              <w:left w:val="single" w:sz="4" w:space="0" w:color="auto"/>
              <w:bottom w:val="single" w:sz="4" w:space="0" w:color="auto"/>
              <w:righ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r>
    </w:tbl>
    <w:p w:rsidR="00CC6A1E" w:rsidRPr="00267A2E" w:rsidRDefault="00CC6A1E" w:rsidP="00CC6A1E">
      <w:pPr>
        <w:rPr>
          <w:rFonts w:ascii="Times New Roman" w:hAnsi="Times New Roman" w:cs="Times New Roman"/>
          <w:sz w:val="2"/>
          <w:szCs w:val="2"/>
        </w:rPr>
        <w:sectPr w:rsidR="00CC6A1E" w:rsidRPr="00267A2E">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3355"/>
        <w:gridCol w:w="1440"/>
        <w:gridCol w:w="1080"/>
        <w:gridCol w:w="1080"/>
        <w:gridCol w:w="1080"/>
        <w:gridCol w:w="1080"/>
        <w:gridCol w:w="912"/>
      </w:tblGrid>
      <w:tr w:rsidR="00CC6A1E" w:rsidRPr="00267A2E" w:rsidTr="00DA2867">
        <w:trPr>
          <w:trHeight w:hRule="exact" w:val="475"/>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4046" w:wrap="none" w:vAnchor="page" w:hAnchor="page" w:x="1123" w:y="717"/>
              <w:spacing w:line="235" w:lineRule="exact"/>
              <w:rPr>
                <w:rFonts w:ascii="Times New Roman" w:hAnsi="Times New Roman" w:cs="Times New Roman"/>
              </w:rPr>
            </w:pPr>
            <w:r w:rsidRPr="00267A2E">
              <w:rPr>
                <w:rStyle w:val="70"/>
                <w:rFonts w:eastAsia="Tahoma"/>
                <w:b w:val="0"/>
                <w:bCs w:val="0"/>
              </w:rPr>
              <w:lastRenderedPageBreak/>
              <w:t>Прибыль (убыток) до налогообложения</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4046" w:wrap="none" w:vAnchor="page" w:hAnchor="page" w:x="1123" w:y="717"/>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4046" w:wrap="none" w:vAnchor="page" w:hAnchor="page" w:x="1123" w:y="717"/>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4046" w:wrap="none" w:vAnchor="page" w:hAnchor="page" w:x="1123" w:y="717"/>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4046" w:wrap="none" w:vAnchor="page" w:hAnchor="page" w:x="1123" w:y="717"/>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4046" w:wrap="none" w:vAnchor="page" w:hAnchor="page" w:x="1123" w:y="717"/>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tcPr>
          <w:p w:rsidR="00CC6A1E" w:rsidRPr="00267A2E" w:rsidRDefault="00CC6A1E" w:rsidP="00DA2867">
            <w:pPr>
              <w:framePr w:w="10027" w:h="4046" w:wrap="none" w:vAnchor="page" w:hAnchor="page" w:x="1123" w:y="717"/>
              <w:rPr>
                <w:rFonts w:ascii="Times New Roman" w:hAnsi="Times New Roman" w:cs="Times New Roman"/>
                <w:sz w:val="10"/>
                <w:szCs w:val="10"/>
              </w:rPr>
            </w:pPr>
          </w:p>
        </w:tc>
      </w:tr>
      <w:tr w:rsidR="00CC6A1E" w:rsidRPr="00267A2E" w:rsidTr="00DA2867">
        <w:trPr>
          <w:trHeight w:hRule="exact" w:val="240"/>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4046" w:wrap="none" w:vAnchor="page" w:hAnchor="page" w:x="1123" w:y="717"/>
              <w:spacing w:line="180" w:lineRule="exact"/>
              <w:rPr>
                <w:rFonts w:ascii="Times New Roman" w:hAnsi="Times New Roman" w:cs="Times New Roman"/>
              </w:rPr>
            </w:pPr>
            <w:r w:rsidRPr="00267A2E">
              <w:rPr>
                <w:rStyle w:val="70"/>
                <w:rFonts w:eastAsia="Tahoma"/>
                <w:b w:val="0"/>
                <w:bCs w:val="0"/>
              </w:rPr>
              <w:t>Текущий налог на прибыль</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4046" w:wrap="none" w:vAnchor="page" w:hAnchor="page" w:x="1123" w:y="717"/>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4046" w:wrap="none" w:vAnchor="page" w:hAnchor="page" w:x="1123" w:y="717"/>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4046" w:wrap="none" w:vAnchor="page" w:hAnchor="page" w:x="1123" w:y="717"/>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4046" w:wrap="none" w:vAnchor="page" w:hAnchor="page" w:x="1123" w:y="717"/>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4046" w:wrap="none" w:vAnchor="page" w:hAnchor="page" w:x="1123" w:y="717"/>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tcPr>
          <w:p w:rsidR="00CC6A1E" w:rsidRPr="00267A2E" w:rsidRDefault="00CC6A1E" w:rsidP="00DA2867">
            <w:pPr>
              <w:framePr w:w="10027" w:h="4046" w:wrap="none" w:vAnchor="page" w:hAnchor="page" w:x="1123" w:y="717"/>
              <w:rPr>
                <w:rFonts w:ascii="Times New Roman" w:hAnsi="Times New Roman" w:cs="Times New Roman"/>
                <w:sz w:val="10"/>
                <w:szCs w:val="10"/>
              </w:rPr>
            </w:pPr>
          </w:p>
        </w:tc>
      </w:tr>
      <w:tr w:rsidR="00CC6A1E" w:rsidRPr="00267A2E" w:rsidTr="00DA2867">
        <w:trPr>
          <w:trHeight w:hRule="exact" w:val="470"/>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4046" w:wrap="none" w:vAnchor="page" w:hAnchor="page" w:x="1123" w:y="717"/>
              <w:spacing w:line="230" w:lineRule="exact"/>
              <w:rPr>
                <w:rFonts w:ascii="Times New Roman" w:hAnsi="Times New Roman" w:cs="Times New Roman"/>
              </w:rPr>
            </w:pPr>
            <w:r w:rsidRPr="00267A2E">
              <w:rPr>
                <w:rStyle w:val="70"/>
                <w:rFonts w:eastAsia="Tahoma"/>
                <w:b w:val="0"/>
                <w:bCs w:val="0"/>
              </w:rPr>
              <w:t>Чистая прибыль (убыток) нарастающим итогом</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4046" w:wrap="none" w:vAnchor="page" w:hAnchor="page" w:x="1123" w:y="717"/>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4046" w:wrap="none" w:vAnchor="page" w:hAnchor="page" w:x="1123" w:y="717"/>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4046" w:wrap="none" w:vAnchor="page" w:hAnchor="page" w:x="1123" w:y="717"/>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4046" w:wrap="none" w:vAnchor="page" w:hAnchor="page" w:x="1123" w:y="717"/>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4046" w:wrap="none" w:vAnchor="page" w:hAnchor="page" w:x="1123" w:y="717"/>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tcPr>
          <w:p w:rsidR="00CC6A1E" w:rsidRPr="00267A2E" w:rsidRDefault="00CC6A1E" w:rsidP="00DA2867">
            <w:pPr>
              <w:framePr w:w="10027" w:h="4046" w:wrap="none" w:vAnchor="page" w:hAnchor="page" w:x="1123" w:y="717"/>
              <w:rPr>
                <w:rFonts w:ascii="Times New Roman" w:hAnsi="Times New Roman" w:cs="Times New Roman"/>
                <w:sz w:val="10"/>
                <w:szCs w:val="10"/>
              </w:rPr>
            </w:pPr>
          </w:p>
        </w:tc>
      </w:tr>
      <w:tr w:rsidR="00CC6A1E" w:rsidRPr="00267A2E" w:rsidTr="00DA2867">
        <w:trPr>
          <w:trHeight w:hRule="exact" w:val="240"/>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4046" w:wrap="none" w:vAnchor="page" w:hAnchor="page" w:x="1123" w:y="717"/>
              <w:spacing w:line="180" w:lineRule="exact"/>
              <w:rPr>
                <w:rFonts w:ascii="Times New Roman" w:hAnsi="Times New Roman" w:cs="Times New Roman"/>
              </w:rPr>
            </w:pPr>
            <w:r w:rsidRPr="00267A2E">
              <w:rPr>
                <w:rStyle w:val="70"/>
                <w:rFonts w:eastAsia="Tahoma"/>
                <w:b w:val="0"/>
                <w:bCs w:val="0"/>
              </w:rPr>
              <w:t>Чистая прибыль (убыток) за квартал</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4046" w:wrap="none" w:vAnchor="page" w:hAnchor="page" w:x="1123" w:y="717"/>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4046" w:wrap="none" w:vAnchor="page" w:hAnchor="page" w:x="1123" w:y="717"/>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4046" w:wrap="none" w:vAnchor="page" w:hAnchor="page" w:x="1123" w:y="717"/>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4046" w:wrap="none" w:vAnchor="page" w:hAnchor="page" w:x="1123" w:y="717"/>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4046" w:wrap="none" w:vAnchor="page" w:hAnchor="page" w:x="1123" w:y="717"/>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vAlign w:val="bottom"/>
          </w:tcPr>
          <w:p w:rsidR="00CC6A1E" w:rsidRPr="00267A2E" w:rsidRDefault="00CC6A1E" w:rsidP="00DA2867">
            <w:pPr>
              <w:framePr w:w="10027" w:h="4046" w:wrap="none" w:vAnchor="page" w:hAnchor="page" w:x="1123" w:y="717"/>
              <w:spacing w:line="180" w:lineRule="exact"/>
              <w:rPr>
                <w:rFonts w:ascii="Times New Roman" w:hAnsi="Times New Roman" w:cs="Times New Roman"/>
              </w:rPr>
            </w:pPr>
            <w:r w:rsidRPr="00267A2E">
              <w:rPr>
                <w:rStyle w:val="70"/>
                <w:rFonts w:eastAsia="Tahoma"/>
                <w:b w:val="0"/>
                <w:bCs w:val="0"/>
              </w:rPr>
              <w:t>х</w:t>
            </w:r>
          </w:p>
        </w:tc>
      </w:tr>
      <w:tr w:rsidR="00CC6A1E" w:rsidRPr="00267A2E" w:rsidTr="00DA2867">
        <w:trPr>
          <w:trHeight w:hRule="exact" w:val="240"/>
        </w:trPr>
        <w:tc>
          <w:tcPr>
            <w:tcW w:w="10027" w:type="dxa"/>
            <w:gridSpan w:val="7"/>
            <w:tcBorders>
              <w:top w:val="single" w:sz="4" w:space="0" w:color="auto"/>
              <w:left w:val="single" w:sz="4" w:space="0" w:color="auto"/>
              <w:right w:val="single" w:sz="4" w:space="0" w:color="auto"/>
            </w:tcBorders>
            <w:shd w:val="clear" w:color="auto" w:fill="FFFFFF"/>
            <w:vAlign w:val="bottom"/>
          </w:tcPr>
          <w:p w:rsidR="00CC6A1E" w:rsidRPr="00267A2E" w:rsidRDefault="00CC6A1E" w:rsidP="00DA2867">
            <w:pPr>
              <w:framePr w:w="10027" w:h="4046" w:wrap="none" w:vAnchor="page" w:hAnchor="page" w:x="1123" w:y="717"/>
              <w:spacing w:line="180" w:lineRule="exact"/>
              <w:rPr>
                <w:rFonts w:ascii="Times New Roman" w:hAnsi="Times New Roman" w:cs="Times New Roman"/>
              </w:rPr>
            </w:pPr>
            <w:r w:rsidRPr="00267A2E">
              <w:rPr>
                <w:rStyle w:val="70"/>
                <w:rFonts w:eastAsia="Tahoma"/>
                <w:b w:val="0"/>
                <w:bCs w:val="0"/>
              </w:rPr>
              <w:t>Чистые активы</w:t>
            </w:r>
          </w:p>
        </w:tc>
      </w:tr>
      <w:tr w:rsidR="00CC6A1E" w:rsidRPr="00267A2E" w:rsidTr="00DA2867">
        <w:trPr>
          <w:trHeight w:hRule="exact" w:val="240"/>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4046" w:wrap="none" w:vAnchor="page" w:hAnchor="page" w:x="1123" w:y="717"/>
              <w:spacing w:line="180" w:lineRule="exact"/>
              <w:rPr>
                <w:rFonts w:ascii="Times New Roman" w:hAnsi="Times New Roman" w:cs="Times New Roman"/>
              </w:rPr>
            </w:pPr>
            <w:r w:rsidRPr="00267A2E">
              <w:rPr>
                <w:rStyle w:val="70"/>
                <w:rFonts w:eastAsia="Tahoma"/>
                <w:b w:val="0"/>
                <w:bCs w:val="0"/>
              </w:rPr>
              <w:t>Стоимость чистых активов</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4046" w:wrap="none" w:vAnchor="page" w:hAnchor="page" w:x="1123" w:y="717"/>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4046" w:wrap="none" w:vAnchor="page" w:hAnchor="page" w:x="1123" w:y="717"/>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4046" w:wrap="none" w:vAnchor="page" w:hAnchor="page" w:x="1123" w:y="717"/>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4046" w:wrap="none" w:vAnchor="page" w:hAnchor="page" w:x="1123" w:y="717"/>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4046" w:wrap="none" w:vAnchor="page" w:hAnchor="page" w:x="1123" w:y="717"/>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vAlign w:val="bottom"/>
          </w:tcPr>
          <w:p w:rsidR="00CC6A1E" w:rsidRPr="00267A2E" w:rsidRDefault="00CC6A1E" w:rsidP="00DA2867">
            <w:pPr>
              <w:framePr w:w="10027" w:h="4046" w:wrap="none" w:vAnchor="page" w:hAnchor="page" w:x="1123" w:y="717"/>
              <w:spacing w:line="180" w:lineRule="exact"/>
              <w:rPr>
                <w:rFonts w:ascii="Times New Roman" w:hAnsi="Times New Roman" w:cs="Times New Roman"/>
              </w:rPr>
            </w:pPr>
            <w:r w:rsidRPr="00267A2E">
              <w:rPr>
                <w:rStyle w:val="70"/>
                <w:rFonts w:eastAsia="Tahoma"/>
                <w:b w:val="0"/>
                <w:bCs w:val="0"/>
              </w:rPr>
              <w:t>х</w:t>
            </w:r>
          </w:p>
        </w:tc>
      </w:tr>
      <w:tr w:rsidR="00CC6A1E" w:rsidRPr="00267A2E" w:rsidTr="00DA2867">
        <w:trPr>
          <w:trHeight w:hRule="exact" w:val="240"/>
        </w:trPr>
        <w:tc>
          <w:tcPr>
            <w:tcW w:w="10027" w:type="dxa"/>
            <w:gridSpan w:val="7"/>
            <w:tcBorders>
              <w:top w:val="single" w:sz="4" w:space="0" w:color="auto"/>
              <w:left w:val="single" w:sz="4" w:space="0" w:color="auto"/>
              <w:right w:val="single" w:sz="4" w:space="0" w:color="auto"/>
            </w:tcBorders>
            <w:shd w:val="clear" w:color="auto" w:fill="FFFFFF"/>
            <w:vAlign w:val="bottom"/>
          </w:tcPr>
          <w:p w:rsidR="00CC6A1E" w:rsidRPr="00267A2E" w:rsidRDefault="00CC6A1E" w:rsidP="00CC6A1E">
            <w:pPr>
              <w:framePr w:w="10027" w:h="4046" w:wrap="none" w:vAnchor="page" w:hAnchor="page" w:x="1123" w:y="717"/>
              <w:spacing w:line="180" w:lineRule="exact"/>
              <w:jc w:val="center"/>
              <w:rPr>
                <w:rFonts w:ascii="Times New Roman" w:hAnsi="Times New Roman" w:cs="Times New Roman"/>
              </w:rPr>
            </w:pPr>
            <w:r w:rsidRPr="00267A2E">
              <w:rPr>
                <w:rStyle w:val="70"/>
                <w:rFonts w:eastAsia="Tahoma"/>
                <w:b w:val="0"/>
                <w:bCs w:val="0"/>
              </w:rPr>
              <w:t>Прочие показатели финансово-хозяйственной деятельности</w:t>
            </w:r>
          </w:p>
        </w:tc>
      </w:tr>
      <w:tr w:rsidR="00CC6A1E" w:rsidRPr="00267A2E" w:rsidTr="00DA2867">
        <w:trPr>
          <w:trHeight w:hRule="exact" w:val="470"/>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4046" w:wrap="none" w:vAnchor="page" w:hAnchor="page" w:x="1123" w:y="717"/>
              <w:spacing w:line="230" w:lineRule="exact"/>
              <w:rPr>
                <w:rFonts w:ascii="Times New Roman" w:hAnsi="Times New Roman" w:cs="Times New Roman"/>
              </w:rPr>
            </w:pPr>
            <w:r w:rsidRPr="00267A2E">
              <w:rPr>
                <w:rStyle w:val="70"/>
                <w:rFonts w:eastAsia="Tahoma"/>
                <w:b w:val="0"/>
                <w:bCs w:val="0"/>
              </w:rPr>
              <w:t>Просроченная задолженность перед бюджетом</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4046" w:wrap="none" w:vAnchor="page" w:hAnchor="page" w:x="1123" w:y="717"/>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4046" w:wrap="none" w:vAnchor="page" w:hAnchor="page" w:x="1123" w:y="717"/>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4046" w:wrap="none" w:vAnchor="page" w:hAnchor="page" w:x="1123" w:y="717"/>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4046" w:wrap="none" w:vAnchor="page" w:hAnchor="page" w:x="1123" w:y="717"/>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4046" w:wrap="none" w:vAnchor="page" w:hAnchor="page" w:x="1123" w:y="717"/>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tcPr>
          <w:p w:rsidR="00CC6A1E" w:rsidRPr="00267A2E" w:rsidRDefault="00CC6A1E" w:rsidP="00DA2867">
            <w:pPr>
              <w:framePr w:w="10027" w:h="4046" w:wrap="none" w:vAnchor="page" w:hAnchor="page" w:x="1123" w:y="717"/>
              <w:rPr>
                <w:rFonts w:ascii="Times New Roman" w:hAnsi="Times New Roman" w:cs="Times New Roman"/>
                <w:sz w:val="10"/>
                <w:szCs w:val="10"/>
              </w:rPr>
            </w:pPr>
          </w:p>
        </w:tc>
      </w:tr>
      <w:tr w:rsidR="00CC6A1E" w:rsidRPr="00267A2E" w:rsidTr="00DA2867">
        <w:trPr>
          <w:trHeight w:hRule="exact" w:val="470"/>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4046" w:wrap="none" w:vAnchor="page" w:hAnchor="page" w:x="1123" w:y="717"/>
              <w:spacing w:line="221" w:lineRule="exact"/>
              <w:rPr>
                <w:rFonts w:ascii="Times New Roman" w:hAnsi="Times New Roman" w:cs="Times New Roman"/>
              </w:rPr>
            </w:pPr>
            <w:r w:rsidRPr="00267A2E">
              <w:rPr>
                <w:rStyle w:val="70"/>
                <w:rFonts w:eastAsia="Tahoma"/>
                <w:b w:val="0"/>
                <w:bCs w:val="0"/>
              </w:rPr>
              <w:t>Просроченная задолженность перед внебюджетными фондами</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4046" w:wrap="none" w:vAnchor="page" w:hAnchor="page" w:x="1123" w:y="717"/>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4046" w:wrap="none" w:vAnchor="page" w:hAnchor="page" w:x="1123" w:y="717"/>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4046" w:wrap="none" w:vAnchor="page" w:hAnchor="page" w:x="1123" w:y="717"/>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4046" w:wrap="none" w:vAnchor="page" w:hAnchor="page" w:x="1123" w:y="717"/>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4046" w:wrap="none" w:vAnchor="page" w:hAnchor="page" w:x="1123" w:y="717"/>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tcPr>
          <w:p w:rsidR="00CC6A1E" w:rsidRPr="00267A2E" w:rsidRDefault="00CC6A1E" w:rsidP="00DA2867">
            <w:pPr>
              <w:framePr w:w="10027" w:h="4046" w:wrap="none" w:vAnchor="page" w:hAnchor="page" w:x="1123" w:y="717"/>
              <w:rPr>
                <w:rFonts w:ascii="Times New Roman" w:hAnsi="Times New Roman" w:cs="Times New Roman"/>
                <w:sz w:val="10"/>
                <w:szCs w:val="10"/>
              </w:rPr>
            </w:pPr>
          </w:p>
        </w:tc>
      </w:tr>
      <w:tr w:rsidR="00CC6A1E" w:rsidRPr="00267A2E" w:rsidTr="00DA2867">
        <w:trPr>
          <w:trHeight w:hRule="exact" w:val="470"/>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4046" w:wrap="none" w:vAnchor="page" w:hAnchor="page" w:x="1123" w:y="717"/>
              <w:spacing w:line="230" w:lineRule="exact"/>
              <w:rPr>
                <w:rFonts w:ascii="Times New Roman" w:hAnsi="Times New Roman" w:cs="Times New Roman"/>
              </w:rPr>
            </w:pPr>
            <w:r w:rsidRPr="00267A2E">
              <w:rPr>
                <w:rStyle w:val="70"/>
                <w:rFonts w:eastAsia="Tahoma"/>
                <w:b w:val="0"/>
                <w:bCs w:val="0"/>
              </w:rPr>
              <w:t>Просроченная задолженность по заработной плате</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4046" w:wrap="none" w:vAnchor="page" w:hAnchor="page" w:x="1123" w:y="717"/>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4046" w:wrap="none" w:vAnchor="page" w:hAnchor="page" w:x="1123" w:y="717"/>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4046" w:wrap="none" w:vAnchor="page" w:hAnchor="page" w:x="1123" w:y="717"/>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4046" w:wrap="none" w:vAnchor="page" w:hAnchor="page" w:x="1123" w:y="717"/>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4046" w:wrap="none" w:vAnchor="page" w:hAnchor="page" w:x="1123" w:y="717"/>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tcPr>
          <w:p w:rsidR="00CC6A1E" w:rsidRPr="00267A2E" w:rsidRDefault="00CC6A1E" w:rsidP="00DA2867">
            <w:pPr>
              <w:framePr w:w="10027" w:h="4046" w:wrap="none" w:vAnchor="page" w:hAnchor="page" w:x="1123" w:y="717"/>
              <w:rPr>
                <w:rFonts w:ascii="Times New Roman" w:hAnsi="Times New Roman" w:cs="Times New Roman"/>
                <w:sz w:val="10"/>
                <w:szCs w:val="10"/>
              </w:rPr>
            </w:pPr>
          </w:p>
        </w:tc>
      </w:tr>
      <w:tr w:rsidR="00CC6A1E" w:rsidRPr="00267A2E" w:rsidTr="00DA2867">
        <w:trPr>
          <w:trHeight w:hRule="exact" w:val="240"/>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4046" w:wrap="none" w:vAnchor="page" w:hAnchor="page" w:x="1123" w:y="717"/>
              <w:spacing w:line="180" w:lineRule="exact"/>
              <w:rPr>
                <w:rFonts w:ascii="Times New Roman" w:hAnsi="Times New Roman" w:cs="Times New Roman"/>
              </w:rPr>
            </w:pPr>
            <w:r w:rsidRPr="00267A2E">
              <w:rPr>
                <w:rStyle w:val="70"/>
                <w:rFonts w:eastAsia="Tahoma"/>
                <w:b w:val="0"/>
                <w:bCs w:val="0"/>
              </w:rPr>
              <w:t>Картотека</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4046" w:wrap="none" w:vAnchor="page" w:hAnchor="page" w:x="1123" w:y="717"/>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4046" w:wrap="none" w:vAnchor="page" w:hAnchor="page" w:x="1123" w:y="717"/>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4046" w:wrap="none" w:vAnchor="page" w:hAnchor="page" w:x="1123" w:y="717"/>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4046" w:wrap="none" w:vAnchor="page" w:hAnchor="page" w:x="1123" w:y="717"/>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4046" w:wrap="none" w:vAnchor="page" w:hAnchor="page" w:x="1123" w:y="717"/>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vAlign w:val="bottom"/>
          </w:tcPr>
          <w:p w:rsidR="00CC6A1E" w:rsidRPr="00267A2E" w:rsidRDefault="00CC6A1E" w:rsidP="00DA2867">
            <w:pPr>
              <w:framePr w:w="10027" w:h="4046" w:wrap="none" w:vAnchor="page" w:hAnchor="page" w:x="1123" w:y="717"/>
              <w:spacing w:line="180" w:lineRule="exact"/>
              <w:rPr>
                <w:rFonts w:ascii="Times New Roman" w:hAnsi="Times New Roman" w:cs="Times New Roman"/>
              </w:rPr>
            </w:pPr>
            <w:r w:rsidRPr="00267A2E">
              <w:rPr>
                <w:rStyle w:val="70"/>
                <w:rFonts w:eastAsia="Tahoma"/>
                <w:b w:val="0"/>
                <w:bCs w:val="0"/>
              </w:rPr>
              <w:t>х</w:t>
            </w:r>
          </w:p>
        </w:tc>
      </w:tr>
      <w:tr w:rsidR="00CC6A1E" w:rsidRPr="00267A2E" w:rsidTr="00DA2867">
        <w:trPr>
          <w:trHeight w:hRule="exact" w:val="250"/>
        </w:trPr>
        <w:tc>
          <w:tcPr>
            <w:tcW w:w="9115" w:type="dxa"/>
            <w:gridSpan w:val="6"/>
            <w:tcBorders>
              <w:top w:val="single" w:sz="4" w:space="0" w:color="auto"/>
              <w:left w:val="single" w:sz="4" w:space="0" w:color="auto"/>
              <w:bottom w:val="single" w:sz="4" w:space="0" w:color="auto"/>
            </w:tcBorders>
            <w:shd w:val="clear" w:color="auto" w:fill="FFFFFF"/>
            <w:vAlign w:val="bottom"/>
          </w:tcPr>
          <w:p w:rsidR="00CC6A1E" w:rsidRPr="00267A2E" w:rsidRDefault="00CC6A1E" w:rsidP="00DA2867">
            <w:pPr>
              <w:framePr w:w="10027" w:h="4046" w:wrap="none" w:vAnchor="page" w:hAnchor="page" w:x="1123" w:y="717"/>
              <w:spacing w:line="180" w:lineRule="exact"/>
              <w:rPr>
                <w:rFonts w:ascii="Times New Roman" w:hAnsi="Times New Roman" w:cs="Times New Roman"/>
              </w:rPr>
            </w:pPr>
            <w:r w:rsidRPr="00267A2E">
              <w:rPr>
                <w:rStyle w:val="70"/>
                <w:rFonts w:eastAsia="Tahoma"/>
                <w:b w:val="0"/>
                <w:bCs w:val="0"/>
              </w:rPr>
              <w:t>Общее количество баллов</w:t>
            </w:r>
          </w:p>
        </w:tc>
        <w:tc>
          <w:tcPr>
            <w:tcW w:w="912" w:type="dxa"/>
            <w:tcBorders>
              <w:top w:val="single" w:sz="4" w:space="0" w:color="auto"/>
              <w:left w:val="single" w:sz="4" w:space="0" w:color="auto"/>
              <w:bottom w:val="single" w:sz="4" w:space="0" w:color="auto"/>
              <w:right w:val="single" w:sz="4" w:space="0" w:color="auto"/>
            </w:tcBorders>
            <w:shd w:val="clear" w:color="auto" w:fill="FFFFFF"/>
            <w:vAlign w:val="bottom"/>
          </w:tcPr>
          <w:p w:rsidR="00CC6A1E" w:rsidRPr="00267A2E" w:rsidRDefault="00CC6A1E" w:rsidP="00DA2867">
            <w:pPr>
              <w:framePr w:w="10027" w:h="4046" w:wrap="none" w:vAnchor="page" w:hAnchor="page" w:x="1123" w:y="717"/>
              <w:spacing w:line="180" w:lineRule="exact"/>
              <w:rPr>
                <w:rFonts w:ascii="Times New Roman" w:hAnsi="Times New Roman" w:cs="Times New Roman"/>
              </w:rPr>
            </w:pPr>
            <w:r w:rsidRPr="00267A2E">
              <w:rPr>
                <w:rStyle w:val="70"/>
                <w:rFonts w:eastAsia="Tahoma"/>
                <w:b w:val="0"/>
                <w:bCs w:val="0"/>
              </w:rPr>
              <w:t>х</w:t>
            </w:r>
          </w:p>
        </w:tc>
      </w:tr>
    </w:tbl>
    <w:p w:rsidR="00CC6A1E" w:rsidRPr="00267A2E" w:rsidRDefault="00CC6A1E" w:rsidP="00CC6A1E">
      <w:pPr>
        <w:framePr w:w="10402" w:h="615" w:hRule="exact" w:wrap="none" w:vAnchor="page" w:hAnchor="page" w:x="1103" w:y="5006"/>
        <w:spacing w:line="278" w:lineRule="exact"/>
        <w:ind w:firstLine="320"/>
        <w:rPr>
          <w:rFonts w:ascii="Times New Roman" w:hAnsi="Times New Roman" w:cs="Times New Roman"/>
        </w:rPr>
      </w:pPr>
      <w:r w:rsidRPr="00267A2E">
        <w:rPr>
          <w:rFonts w:ascii="Times New Roman" w:hAnsi="Times New Roman" w:cs="Times New Roman"/>
        </w:rPr>
        <w:t>2.5. Оценка динамики основных показателей финансово-хозяйственной деятельности юридического лица производится в соответствии Таблицей №2:</w:t>
      </w:r>
    </w:p>
    <w:p w:rsidR="00CC6A1E" w:rsidRPr="00267A2E" w:rsidRDefault="00CC6A1E" w:rsidP="00CC6A1E">
      <w:pPr>
        <w:framePr w:wrap="none" w:vAnchor="page" w:hAnchor="page" w:x="10247" w:y="5610"/>
        <w:spacing w:line="220" w:lineRule="exact"/>
        <w:rPr>
          <w:rFonts w:ascii="Times New Roman" w:hAnsi="Times New Roman" w:cs="Times New Roman"/>
        </w:rPr>
      </w:pPr>
      <w:r w:rsidRPr="00267A2E">
        <w:rPr>
          <w:rFonts w:ascii="Times New Roman" w:hAnsi="Times New Roman" w:cs="Times New Roman"/>
        </w:rPr>
        <w:t>Таблица №2</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635"/>
        <w:gridCol w:w="6302"/>
        <w:gridCol w:w="1267"/>
      </w:tblGrid>
      <w:tr w:rsidR="00CC6A1E" w:rsidRPr="00267A2E" w:rsidTr="00DA2867">
        <w:trPr>
          <w:trHeight w:hRule="exact" w:val="475"/>
        </w:trPr>
        <w:tc>
          <w:tcPr>
            <w:tcW w:w="2635" w:type="dxa"/>
            <w:tcBorders>
              <w:top w:val="single" w:sz="4" w:space="0" w:color="auto"/>
              <w:left w:val="single" w:sz="4" w:space="0" w:color="auto"/>
            </w:tcBorders>
            <w:shd w:val="clear" w:color="auto" w:fill="FFFFFF"/>
            <w:vAlign w:val="center"/>
          </w:tcPr>
          <w:p w:rsidR="00CC6A1E" w:rsidRPr="00267A2E" w:rsidRDefault="00CC6A1E" w:rsidP="00DA2867">
            <w:pPr>
              <w:framePr w:w="10205" w:h="8122" w:wrap="none" w:vAnchor="page" w:hAnchor="page" w:x="1123" w:y="5863"/>
              <w:spacing w:line="180" w:lineRule="exact"/>
              <w:rPr>
                <w:rFonts w:ascii="Times New Roman" w:hAnsi="Times New Roman" w:cs="Times New Roman"/>
              </w:rPr>
            </w:pPr>
            <w:r w:rsidRPr="00267A2E">
              <w:rPr>
                <w:rStyle w:val="70"/>
                <w:rFonts w:eastAsia="Tahoma"/>
                <w:b w:val="0"/>
                <w:bCs w:val="0"/>
              </w:rPr>
              <w:t>Значения</w:t>
            </w:r>
          </w:p>
        </w:tc>
        <w:tc>
          <w:tcPr>
            <w:tcW w:w="6302" w:type="dxa"/>
            <w:tcBorders>
              <w:top w:val="single" w:sz="4" w:space="0" w:color="auto"/>
              <w:left w:val="single" w:sz="4" w:space="0" w:color="auto"/>
            </w:tcBorders>
            <w:shd w:val="clear" w:color="auto" w:fill="FFFFFF"/>
            <w:vAlign w:val="center"/>
          </w:tcPr>
          <w:p w:rsidR="00CC6A1E" w:rsidRPr="00267A2E" w:rsidRDefault="00CC6A1E" w:rsidP="00DA2867">
            <w:pPr>
              <w:framePr w:w="10205" w:h="8122" w:wrap="none" w:vAnchor="page" w:hAnchor="page" w:x="1123" w:y="5863"/>
              <w:spacing w:line="180" w:lineRule="exact"/>
              <w:rPr>
                <w:rFonts w:ascii="Times New Roman" w:hAnsi="Times New Roman" w:cs="Times New Roman"/>
              </w:rPr>
            </w:pPr>
            <w:r w:rsidRPr="00267A2E">
              <w:rPr>
                <w:rStyle w:val="70"/>
                <w:rFonts w:eastAsia="Tahoma"/>
                <w:b w:val="0"/>
                <w:bCs w:val="0"/>
              </w:rPr>
              <w:t>Динамика (варианты сочетания показателей)</w:t>
            </w:r>
          </w:p>
        </w:tc>
        <w:tc>
          <w:tcPr>
            <w:tcW w:w="1267" w:type="dxa"/>
            <w:tcBorders>
              <w:top w:val="single" w:sz="4" w:space="0" w:color="auto"/>
              <w:left w:val="single" w:sz="4" w:space="0" w:color="auto"/>
              <w:right w:val="single" w:sz="4" w:space="0" w:color="auto"/>
            </w:tcBorders>
            <w:shd w:val="clear" w:color="auto" w:fill="FFFFFF"/>
          </w:tcPr>
          <w:p w:rsidR="00CC6A1E" w:rsidRPr="00267A2E" w:rsidRDefault="00CC6A1E" w:rsidP="00DA2867">
            <w:pPr>
              <w:framePr w:w="10205" w:h="8122" w:wrap="none" w:vAnchor="page" w:hAnchor="page" w:x="1123" w:y="5863"/>
              <w:spacing w:line="230" w:lineRule="exact"/>
              <w:rPr>
                <w:rFonts w:ascii="Times New Roman" w:hAnsi="Times New Roman" w:cs="Times New Roman"/>
              </w:rPr>
            </w:pPr>
            <w:r w:rsidRPr="00267A2E">
              <w:rPr>
                <w:rStyle w:val="70"/>
                <w:rFonts w:eastAsia="Tahoma"/>
                <w:b w:val="0"/>
                <w:bCs w:val="0"/>
              </w:rPr>
              <w:t>Оценка в баллах</w:t>
            </w:r>
          </w:p>
        </w:tc>
      </w:tr>
      <w:tr w:rsidR="00CC6A1E" w:rsidRPr="00267A2E" w:rsidTr="00DA2867">
        <w:trPr>
          <w:trHeight w:hRule="exact" w:val="701"/>
        </w:trPr>
        <w:tc>
          <w:tcPr>
            <w:tcW w:w="2635" w:type="dxa"/>
            <w:tcBorders>
              <w:top w:val="single" w:sz="4" w:space="0" w:color="auto"/>
              <w:left w:val="single" w:sz="4" w:space="0" w:color="auto"/>
            </w:tcBorders>
            <w:shd w:val="clear" w:color="auto" w:fill="FFFFFF"/>
          </w:tcPr>
          <w:p w:rsidR="00CC6A1E" w:rsidRPr="00267A2E" w:rsidRDefault="00CC6A1E" w:rsidP="00DA2867">
            <w:pPr>
              <w:framePr w:w="10205" w:h="8122" w:wrap="none" w:vAnchor="page" w:hAnchor="page" w:x="1123" w:y="5863"/>
              <w:spacing w:line="180" w:lineRule="exact"/>
              <w:rPr>
                <w:rFonts w:ascii="Times New Roman" w:hAnsi="Times New Roman" w:cs="Times New Roman"/>
              </w:rPr>
            </w:pPr>
            <w:r w:rsidRPr="00267A2E">
              <w:rPr>
                <w:rStyle w:val="70"/>
                <w:rFonts w:eastAsia="Tahoma"/>
                <w:b w:val="0"/>
                <w:bCs w:val="0"/>
              </w:rPr>
              <w:t>Выручка (за квартал)</w:t>
            </w:r>
          </w:p>
        </w:tc>
        <w:tc>
          <w:tcPr>
            <w:tcW w:w="6302" w:type="dxa"/>
            <w:tcBorders>
              <w:top w:val="single" w:sz="4" w:space="0" w:color="auto"/>
              <w:left w:val="single" w:sz="4" w:space="0" w:color="auto"/>
            </w:tcBorders>
            <w:shd w:val="clear" w:color="auto" w:fill="FFFFFF"/>
            <w:vAlign w:val="bottom"/>
          </w:tcPr>
          <w:p w:rsidR="00CC6A1E" w:rsidRPr="00267A2E" w:rsidRDefault="00CC6A1E" w:rsidP="00CC6A1E">
            <w:pPr>
              <w:framePr w:w="10205" w:h="8122" w:wrap="none" w:vAnchor="page" w:hAnchor="page" w:x="1123" w:y="5863"/>
              <w:numPr>
                <w:ilvl w:val="0"/>
                <w:numId w:val="2"/>
              </w:numPr>
              <w:tabs>
                <w:tab w:val="left" w:pos="230"/>
              </w:tabs>
              <w:spacing w:line="230" w:lineRule="exact"/>
              <w:jc w:val="both"/>
              <w:rPr>
                <w:rFonts w:ascii="Times New Roman" w:hAnsi="Times New Roman" w:cs="Times New Roman"/>
              </w:rPr>
            </w:pPr>
            <w:r w:rsidRPr="00267A2E">
              <w:rPr>
                <w:rStyle w:val="70"/>
                <w:rFonts w:eastAsia="Tahoma"/>
                <w:b w:val="0"/>
                <w:bCs w:val="0"/>
              </w:rPr>
              <w:t>существенный рост во всех кварталах;</w:t>
            </w:r>
          </w:p>
          <w:p w:rsidR="00CC6A1E" w:rsidRPr="00267A2E" w:rsidRDefault="00CC6A1E" w:rsidP="00CC6A1E">
            <w:pPr>
              <w:framePr w:w="10205" w:h="8122" w:wrap="none" w:vAnchor="page" w:hAnchor="page" w:x="1123" w:y="5863"/>
              <w:numPr>
                <w:ilvl w:val="0"/>
                <w:numId w:val="2"/>
              </w:numPr>
              <w:tabs>
                <w:tab w:val="left" w:pos="250"/>
              </w:tabs>
              <w:spacing w:line="230" w:lineRule="exact"/>
              <w:jc w:val="both"/>
              <w:rPr>
                <w:rFonts w:ascii="Times New Roman" w:hAnsi="Times New Roman" w:cs="Times New Roman"/>
              </w:rPr>
            </w:pPr>
            <w:r w:rsidRPr="00267A2E">
              <w:rPr>
                <w:rStyle w:val="70"/>
                <w:rFonts w:eastAsia="Tahoma"/>
                <w:b w:val="0"/>
                <w:bCs w:val="0"/>
              </w:rPr>
              <w:t>существенный рост в двух кварталах и рост в рамках существенности в одном квартале.</w:t>
            </w:r>
          </w:p>
        </w:tc>
        <w:tc>
          <w:tcPr>
            <w:tcW w:w="1267" w:type="dxa"/>
            <w:tcBorders>
              <w:top w:val="single" w:sz="4" w:space="0" w:color="auto"/>
              <w:left w:val="single" w:sz="4" w:space="0" w:color="auto"/>
              <w:right w:val="single" w:sz="4" w:space="0" w:color="auto"/>
            </w:tcBorders>
            <w:shd w:val="clear" w:color="auto" w:fill="FFFFFF"/>
            <w:vAlign w:val="center"/>
          </w:tcPr>
          <w:p w:rsidR="00CC6A1E" w:rsidRPr="00267A2E" w:rsidRDefault="00CC6A1E" w:rsidP="00DA2867">
            <w:pPr>
              <w:framePr w:w="10205" w:h="8122" w:wrap="none" w:vAnchor="page" w:hAnchor="page" w:x="1123" w:y="5863"/>
              <w:spacing w:line="180" w:lineRule="exact"/>
              <w:rPr>
                <w:rFonts w:ascii="Times New Roman" w:hAnsi="Times New Roman" w:cs="Times New Roman"/>
              </w:rPr>
            </w:pPr>
            <w:r w:rsidRPr="00267A2E">
              <w:rPr>
                <w:rStyle w:val="70"/>
                <w:rFonts w:eastAsia="Tahoma"/>
                <w:b w:val="0"/>
                <w:bCs w:val="0"/>
              </w:rPr>
              <w:t>3</w:t>
            </w:r>
          </w:p>
        </w:tc>
      </w:tr>
      <w:tr w:rsidR="00CC6A1E" w:rsidRPr="00267A2E" w:rsidTr="00DA2867">
        <w:trPr>
          <w:trHeight w:hRule="exact" w:val="2770"/>
        </w:trPr>
        <w:tc>
          <w:tcPr>
            <w:tcW w:w="2635" w:type="dxa"/>
            <w:tcBorders>
              <w:left w:val="single" w:sz="4" w:space="0" w:color="auto"/>
            </w:tcBorders>
            <w:shd w:val="clear" w:color="auto" w:fill="FFFFFF"/>
          </w:tcPr>
          <w:p w:rsidR="00CC6A1E" w:rsidRPr="00267A2E" w:rsidRDefault="00CC6A1E" w:rsidP="00DA2867">
            <w:pPr>
              <w:framePr w:w="10205" w:h="8122" w:wrap="none" w:vAnchor="page" w:hAnchor="page" w:x="1123" w:y="5863"/>
              <w:rPr>
                <w:rFonts w:ascii="Times New Roman" w:hAnsi="Times New Roman" w:cs="Times New Roman"/>
                <w:sz w:val="10"/>
                <w:szCs w:val="10"/>
              </w:rPr>
            </w:pPr>
          </w:p>
        </w:tc>
        <w:tc>
          <w:tcPr>
            <w:tcW w:w="6302" w:type="dxa"/>
            <w:tcBorders>
              <w:top w:val="single" w:sz="4" w:space="0" w:color="auto"/>
              <w:left w:val="single" w:sz="4" w:space="0" w:color="auto"/>
            </w:tcBorders>
            <w:shd w:val="clear" w:color="auto" w:fill="FFFFFF"/>
            <w:vAlign w:val="bottom"/>
          </w:tcPr>
          <w:p w:rsidR="00CC6A1E" w:rsidRPr="00267A2E" w:rsidRDefault="00CC6A1E" w:rsidP="00CC6A1E">
            <w:pPr>
              <w:framePr w:w="10205" w:h="8122" w:wrap="none" w:vAnchor="page" w:hAnchor="page" w:x="1123" w:y="5863"/>
              <w:numPr>
                <w:ilvl w:val="0"/>
                <w:numId w:val="3"/>
              </w:numPr>
              <w:tabs>
                <w:tab w:val="left" w:pos="331"/>
              </w:tabs>
              <w:spacing w:line="226" w:lineRule="exact"/>
              <w:jc w:val="both"/>
              <w:rPr>
                <w:rFonts w:ascii="Times New Roman" w:hAnsi="Times New Roman" w:cs="Times New Roman"/>
              </w:rPr>
            </w:pPr>
            <w:r w:rsidRPr="00267A2E">
              <w:rPr>
                <w:rStyle w:val="70"/>
                <w:rFonts w:eastAsia="Tahoma"/>
                <w:b w:val="0"/>
                <w:bCs w:val="0"/>
              </w:rPr>
              <w:t>существенный рост в двух кварталах и снижение в рамках существенности в одном квартале;</w:t>
            </w:r>
          </w:p>
          <w:p w:rsidR="00CC6A1E" w:rsidRPr="00267A2E" w:rsidRDefault="00CC6A1E" w:rsidP="00CC6A1E">
            <w:pPr>
              <w:framePr w:w="10205" w:h="8122" w:wrap="none" w:vAnchor="page" w:hAnchor="page" w:x="1123" w:y="5863"/>
              <w:numPr>
                <w:ilvl w:val="0"/>
                <w:numId w:val="3"/>
              </w:numPr>
              <w:tabs>
                <w:tab w:val="left" w:pos="206"/>
              </w:tabs>
              <w:spacing w:line="226" w:lineRule="exact"/>
              <w:jc w:val="both"/>
              <w:rPr>
                <w:rFonts w:ascii="Times New Roman" w:hAnsi="Times New Roman" w:cs="Times New Roman"/>
              </w:rPr>
            </w:pPr>
            <w:r w:rsidRPr="00267A2E">
              <w:rPr>
                <w:rStyle w:val="70"/>
                <w:rFonts w:eastAsia="Tahoma"/>
                <w:b w:val="0"/>
                <w:bCs w:val="0"/>
              </w:rPr>
              <w:t>существенный рост в двух кварталах и существенное снижение в одном квартале;</w:t>
            </w:r>
          </w:p>
          <w:p w:rsidR="00CC6A1E" w:rsidRPr="00267A2E" w:rsidRDefault="00CC6A1E" w:rsidP="00CC6A1E">
            <w:pPr>
              <w:framePr w:w="10205" w:h="8122" w:wrap="none" w:vAnchor="page" w:hAnchor="page" w:x="1123" w:y="5863"/>
              <w:numPr>
                <w:ilvl w:val="0"/>
                <w:numId w:val="3"/>
              </w:numPr>
              <w:tabs>
                <w:tab w:val="left" w:pos="192"/>
              </w:tabs>
              <w:spacing w:line="226" w:lineRule="exact"/>
              <w:jc w:val="both"/>
              <w:rPr>
                <w:rFonts w:ascii="Times New Roman" w:hAnsi="Times New Roman" w:cs="Times New Roman"/>
              </w:rPr>
            </w:pPr>
            <w:r w:rsidRPr="00267A2E">
              <w:rPr>
                <w:rStyle w:val="70"/>
                <w:rFonts w:eastAsia="Tahoma"/>
                <w:b w:val="0"/>
                <w:bCs w:val="0"/>
              </w:rPr>
              <w:t>изменение (рост/снижение) в рамках существенности в трех кварталах;</w:t>
            </w:r>
          </w:p>
          <w:p w:rsidR="00CC6A1E" w:rsidRPr="00267A2E" w:rsidRDefault="00CC6A1E" w:rsidP="00CC6A1E">
            <w:pPr>
              <w:framePr w:w="10205" w:h="8122" w:wrap="none" w:vAnchor="page" w:hAnchor="page" w:x="1123" w:y="5863"/>
              <w:numPr>
                <w:ilvl w:val="0"/>
                <w:numId w:val="3"/>
              </w:numPr>
              <w:tabs>
                <w:tab w:val="left" w:pos="216"/>
              </w:tabs>
              <w:spacing w:line="226" w:lineRule="exact"/>
              <w:jc w:val="both"/>
              <w:rPr>
                <w:rFonts w:ascii="Times New Roman" w:hAnsi="Times New Roman" w:cs="Times New Roman"/>
              </w:rPr>
            </w:pPr>
            <w:r w:rsidRPr="00267A2E">
              <w:rPr>
                <w:rStyle w:val="70"/>
                <w:rFonts w:eastAsia="Tahoma"/>
                <w:b w:val="0"/>
                <w:bCs w:val="0"/>
              </w:rPr>
              <w:t>существенный рост в одном квартале, существенное снижение в одном квартале, изменение (рост/снижение) в рамках существенности в одном квартале;</w:t>
            </w:r>
          </w:p>
          <w:p w:rsidR="00CC6A1E" w:rsidRPr="00267A2E" w:rsidRDefault="00CC6A1E" w:rsidP="00CC6A1E">
            <w:pPr>
              <w:framePr w:w="10205" w:h="8122" w:wrap="none" w:vAnchor="page" w:hAnchor="page" w:x="1123" w:y="5863"/>
              <w:numPr>
                <w:ilvl w:val="0"/>
                <w:numId w:val="3"/>
              </w:numPr>
              <w:tabs>
                <w:tab w:val="left" w:pos="259"/>
              </w:tabs>
              <w:spacing w:line="226" w:lineRule="exact"/>
              <w:jc w:val="both"/>
              <w:rPr>
                <w:rFonts w:ascii="Times New Roman" w:hAnsi="Times New Roman" w:cs="Times New Roman"/>
              </w:rPr>
            </w:pPr>
            <w:r w:rsidRPr="00267A2E">
              <w:rPr>
                <w:rStyle w:val="70"/>
                <w:rFonts w:eastAsia="Tahoma"/>
                <w:b w:val="0"/>
                <w:bCs w:val="0"/>
              </w:rPr>
              <w:t>существенный рост в одном квартале, изменение (рост/снижение) в рамках существенности в двух кварталах;</w:t>
            </w:r>
          </w:p>
          <w:p w:rsidR="00CC6A1E" w:rsidRPr="00267A2E" w:rsidRDefault="00CC6A1E" w:rsidP="00CC6A1E">
            <w:pPr>
              <w:framePr w:w="10205" w:h="8122" w:wrap="none" w:vAnchor="page" w:hAnchor="page" w:x="1123" w:y="5863"/>
              <w:numPr>
                <w:ilvl w:val="0"/>
                <w:numId w:val="3"/>
              </w:numPr>
              <w:tabs>
                <w:tab w:val="left" w:pos="202"/>
              </w:tabs>
              <w:spacing w:line="226" w:lineRule="exact"/>
              <w:jc w:val="both"/>
              <w:rPr>
                <w:rFonts w:ascii="Times New Roman" w:hAnsi="Times New Roman" w:cs="Times New Roman"/>
              </w:rPr>
            </w:pPr>
            <w:r w:rsidRPr="00267A2E">
              <w:rPr>
                <w:rStyle w:val="70"/>
                <w:rFonts w:eastAsia="Tahoma"/>
                <w:b w:val="0"/>
                <w:bCs w:val="0"/>
              </w:rPr>
              <w:t>существенное снижение в одном квартале и изменение (рост/снижение) в рамках существенности в двух кварталах.</w:t>
            </w:r>
          </w:p>
        </w:tc>
        <w:tc>
          <w:tcPr>
            <w:tcW w:w="1267" w:type="dxa"/>
            <w:tcBorders>
              <w:top w:val="single" w:sz="4" w:space="0" w:color="auto"/>
              <w:left w:val="single" w:sz="4" w:space="0" w:color="auto"/>
              <w:right w:val="single" w:sz="4" w:space="0" w:color="auto"/>
            </w:tcBorders>
            <w:shd w:val="clear" w:color="auto" w:fill="FFFFFF"/>
            <w:vAlign w:val="center"/>
          </w:tcPr>
          <w:p w:rsidR="00CC6A1E" w:rsidRPr="00267A2E" w:rsidRDefault="00CC6A1E" w:rsidP="00DA2867">
            <w:pPr>
              <w:framePr w:w="10205" w:h="8122" w:wrap="none" w:vAnchor="page" w:hAnchor="page" w:x="1123" w:y="5863"/>
              <w:spacing w:line="180" w:lineRule="exact"/>
              <w:rPr>
                <w:rFonts w:ascii="Times New Roman" w:hAnsi="Times New Roman" w:cs="Times New Roman"/>
              </w:rPr>
            </w:pPr>
            <w:r w:rsidRPr="00267A2E">
              <w:rPr>
                <w:rStyle w:val="70"/>
                <w:rFonts w:eastAsia="Tahoma"/>
                <w:b w:val="0"/>
                <w:bCs w:val="0"/>
              </w:rPr>
              <w:t>2</w:t>
            </w:r>
          </w:p>
        </w:tc>
      </w:tr>
      <w:tr w:rsidR="00CC6A1E" w:rsidRPr="00267A2E" w:rsidTr="00DA2867">
        <w:trPr>
          <w:trHeight w:hRule="exact" w:val="2078"/>
        </w:trPr>
        <w:tc>
          <w:tcPr>
            <w:tcW w:w="2635" w:type="dxa"/>
            <w:tcBorders>
              <w:left w:val="single" w:sz="4" w:space="0" w:color="auto"/>
            </w:tcBorders>
            <w:shd w:val="clear" w:color="auto" w:fill="FFFFFF"/>
          </w:tcPr>
          <w:p w:rsidR="00CC6A1E" w:rsidRPr="00267A2E" w:rsidRDefault="00CC6A1E" w:rsidP="00DA2867">
            <w:pPr>
              <w:framePr w:w="10205" w:h="8122" w:wrap="none" w:vAnchor="page" w:hAnchor="page" w:x="1123" w:y="5863"/>
              <w:rPr>
                <w:rFonts w:ascii="Times New Roman" w:hAnsi="Times New Roman" w:cs="Times New Roman"/>
                <w:sz w:val="10"/>
                <w:szCs w:val="10"/>
              </w:rPr>
            </w:pPr>
          </w:p>
        </w:tc>
        <w:tc>
          <w:tcPr>
            <w:tcW w:w="6302" w:type="dxa"/>
            <w:tcBorders>
              <w:top w:val="single" w:sz="4" w:space="0" w:color="auto"/>
              <w:left w:val="single" w:sz="4" w:space="0" w:color="auto"/>
            </w:tcBorders>
            <w:shd w:val="clear" w:color="auto" w:fill="FFFFFF"/>
            <w:vAlign w:val="bottom"/>
          </w:tcPr>
          <w:p w:rsidR="00CC6A1E" w:rsidRPr="00267A2E" w:rsidRDefault="00CC6A1E" w:rsidP="00CC6A1E">
            <w:pPr>
              <w:framePr w:w="10205" w:h="8122" w:wrap="none" w:vAnchor="page" w:hAnchor="page" w:x="1123" w:y="5863"/>
              <w:numPr>
                <w:ilvl w:val="0"/>
                <w:numId w:val="4"/>
              </w:numPr>
              <w:tabs>
                <w:tab w:val="left" w:pos="240"/>
              </w:tabs>
              <w:spacing w:line="230" w:lineRule="exact"/>
              <w:jc w:val="both"/>
              <w:rPr>
                <w:rFonts w:ascii="Times New Roman" w:hAnsi="Times New Roman" w:cs="Times New Roman"/>
              </w:rPr>
            </w:pPr>
            <w:r w:rsidRPr="00267A2E">
              <w:rPr>
                <w:rStyle w:val="70"/>
                <w:rFonts w:eastAsia="Tahoma"/>
                <w:b w:val="0"/>
                <w:bCs w:val="0"/>
              </w:rPr>
              <w:t>существенный рост в двух кварталах и отсутствие выручки в одном квартале;</w:t>
            </w:r>
          </w:p>
          <w:p w:rsidR="00CC6A1E" w:rsidRPr="00267A2E" w:rsidRDefault="00CC6A1E" w:rsidP="00CC6A1E">
            <w:pPr>
              <w:framePr w:w="10205" w:h="8122" w:wrap="none" w:vAnchor="page" w:hAnchor="page" w:x="1123" w:y="5863"/>
              <w:numPr>
                <w:ilvl w:val="0"/>
                <w:numId w:val="4"/>
              </w:numPr>
              <w:tabs>
                <w:tab w:val="left" w:pos="259"/>
              </w:tabs>
              <w:spacing w:line="230" w:lineRule="exact"/>
              <w:jc w:val="both"/>
              <w:rPr>
                <w:rFonts w:ascii="Times New Roman" w:hAnsi="Times New Roman" w:cs="Times New Roman"/>
              </w:rPr>
            </w:pPr>
            <w:r w:rsidRPr="00267A2E">
              <w:rPr>
                <w:rStyle w:val="70"/>
                <w:rFonts w:eastAsia="Tahoma"/>
                <w:b w:val="0"/>
                <w:bCs w:val="0"/>
              </w:rPr>
              <w:t>существенный рост в одном квартале, существенное снижение или изменение (рост/снижение) в рамках существенности в одном квартале и отсутствие выручки в одном квартале;</w:t>
            </w:r>
          </w:p>
          <w:p w:rsidR="00CC6A1E" w:rsidRPr="00267A2E" w:rsidRDefault="00CC6A1E" w:rsidP="00CC6A1E">
            <w:pPr>
              <w:framePr w:w="10205" w:h="8122" w:wrap="none" w:vAnchor="page" w:hAnchor="page" w:x="1123" w:y="5863"/>
              <w:numPr>
                <w:ilvl w:val="0"/>
                <w:numId w:val="4"/>
              </w:numPr>
              <w:tabs>
                <w:tab w:val="left" w:pos="206"/>
              </w:tabs>
              <w:spacing w:line="230" w:lineRule="exact"/>
              <w:jc w:val="both"/>
              <w:rPr>
                <w:rFonts w:ascii="Times New Roman" w:hAnsi="Times New Roman" w:cs="Times New Roman"/>
              </w:rPr>
            </w:pPr>
            <w:r w:rsidRPr="00267A2E">
              <w:rPr>
                <w:rStyle w:val="70"/>
                <w:rFonts w:eastAsia="Tahoma"/>
                <w:b w:val="0"/>
                <w:bCs w:val="0"/>
              </w:rPr>
              <w:t>существенное снижение в двух кварталах и изменение (рост/снижение) в рамках существенности в одном квартале;</w:t>
            </w:r>
          </w:p>
          <w:p w:rsidR="00CC6A1E" w:rsidRPr="00267A2E" w:rsidRDefault="00CC6A1E" w:rsidP="00CC6A1E">
            <w:pPr>
              <w:framePr w:w="10205" w:h="8122" w:wrap="none" w:vAnchor="page" w:hAnchor="page" w:x="1123" w:y="5863"/>
              <w:numPr>
                <w:ilvl w:val="0"/>
                <w:numId w:val="4"/>
              </w:numPr>
              <w:tabs>
                <w:tab w:val="left" w:pos="206"/>
              </w:tabs>
              <w:spacing w:line="230" w:lineRule="exact"/>
              <w:jc w:val="both"/>
              <w:rPr>
                <w:rFonts w:ascii="Times New Roman" w:hAnsi="Times New Roman" w:cs="Times New Roman"/>
              </w:rPr>
            </w:pPr>
            <w:r w:rsidRPr="00267A2E">
              <w:rPr>
                <w:rStyle w:val="70"/>
                <w:rFonts w:eastAsia="Tahoma"/>
                <w:b w:val="0"/>
                <w:bCs w:val="0"/>
              </w:rPr>
              <w:t>существенное снижение в двух кварталах и существенный рост в одном квартале.</w:t>
            </w:r>
          </w:p>
        </w:tc>
        <w:tc>
          <w:tcPr>
            <w:tcW w:w="1267" w:type="dxa"/>
            <w:tcBorders>
              <w:top w:val="single" w:sz="4" w:space="0" w:color="auto"/>
              <w:left w:val="single" w:sz="4" w:space="0" w:color="auto"/>
              <w:right w:val="single" w:sz="4" w:space="0" w:color="auto"/>
            </w:tcBorders>
            <w:shd w:val="clear" w:color="auto" w:fill="FFFFFF"/>
            <w:vAlign w:val="center"/>
          </w:tcPr>
          <w:p w:rsidR="00CC6A1E" w:rsidRPr="00267A2E" w:rsidRDefault="00CC6A1E" w:rsidP="00DA2867">
            <w:pPr>
              <w:framePr w:w="10205" w:h="8122" w:wrap="none" w:vAnchor="page" w:hAnchor="page" w:x="1123" w:y="5863"/>
              <w:spacing w:line="180" w:lineRule="exact"/>
              <w:rPr>
                <w:rFonts w:ascii="Times New Roman" w:hAnsi="Times New Roman" w:cs="Times New Roman"/>
              </w:rPr>
            </w:pPr>
            <w:r w:rsidRPr="00267A2E">
              <w:rPr>
                <w:rStyle w:val="70"/>
                <w:rFonts w:eastAsia="Tahoma"/>
                <w:b w:val="0"/>
                <w:bCs w:val="0"/>
              </w:rPr>
              <w:t>1</w:t>
            </w:r>
          </w:p>
        </w:tc>
      </w:tr>
      <w:tr w:rsidR="00CC6A1E" w:rsidRPr="00267A2E" w:rsidTr="00DA2867">
        <w:trPr>
          <w:trHeight w:hRule="exact" w:val="1392"/>
        </w:trPr>
        <w:tc>
          <w:tcPr>
            <w:tcW w:w="2635" w:type="dxa"/>
            <w:tcBorders>
              <w:left w:val="single" w:sz="4" w:space="0" w:color="auto"/>
            </w:tcBorders>
            <w:shd w:val="clear" w:color="auto" w:fill="FFFFFF"/>
          </w:tcPr>
          <w:p w:rsidR="00CC6A1E" w:rsidRPr="00267A2E" w:rsidRDefault="00CC6A1E" w:rsidP="00DA2867">
            <w:pPr>
              <w:framePr w:w="10205" w:h="8122" w:wrap="none" w:vAnchor="page" w:hAnchor="page" w:x="1123" w:y="5863"/>
              <w:rPr>
                <w:rFonts w:ascii="Times New Roman" w:hAnsi="Times New Roman" w:cs="Times New Roman"/>
                <w:sz w:val="10"/>
                <w:szCs w:val="10"/>
              </w:rPr>
            </w:pPr>
          </w:p>
        </w:tc>
        <w:tc>
          <w:tcPr>
            <w:tcW w:w="6302" w:type="dxa"/>
            <w:tcBorders>
              <w:top w:val="single" w:sz="4" w:space="0" w:color="auto"/>
              <w:left w:val="single" w:sz="4" w:space="0" w:color="auto"/>
            </w:tcBorders>
            <w:shd w:val="clear" w:color="auto" w:fill="FFFFFF"/>
            <w:vAlign w:val="bottom"/>
          </w:tcPr>
          <w:p w:rsidR="00CC6A1E" w:rsidRPr="00267A2E" w:rsidRDefault="00CC6A1E" w:rsidP="00CC6A1E">
            <w:pPr>
              <w:framePr w:w="10205" w:h="8122" w:wrap="none" w:vAnchor="page" w:hAnchor="page" w:x="1123" w:y="5863"/>
              <w:numPr>
                <w:ilvl w:val="0"/>
                <w:numId w:val="5"/>
              </w:numPr>
              <w:tabs>
                <w:tab w:val="left" w:pos="202"/>
              </w:tabs>
              <w:spacing w:line="230" w:lineRule="exact"/>
              <w:jc w:val="both"/>
              <w:rPr>
                <w:rFonts w:ascii="Times New Roman" w:hAnsi="Times New Roman" w:cs="Times New Roman"/>
              </w:rPr>
            </w:pPr>
            <w:r w:rsidRPr="00267A2E">
              <w:rPr>
                <w:rStyle w:val="70"/>
                <w:rFonts w:eastAsia="Tahoma"/>
                <w:b w:val="0"/>
                <w:bCs w:val="0"/>
              </w:rPr>
              <w:t>изменение (рост/снижение) в рамках существенности в двух кварталах и отсутствие выручки в одном квартале;</w:t>
            </w:r>
          </w:p>
          <w:p w:rsidR="00CC6A1E" w:rsidRPr="00267A2E" w:rsidRDefault="00CC6A1E" w:rsidP="00CC6A1E">
            <w:pPr>
              <w:framePr w:w="10205" w:h="8122" w:wrap="none" w:vAnchor="page" w:hAnchor="page" w:x="1123" w:y="5863"/>
              <w:numPr>
                <w:ilvl w:val="0"/>
                <w:numId w:val="5"/>
              </w:numPr>
              <w:tabs>
                <w:tab w:val="left" w:pos="202"/>
              </w:tabs>
              <w:spacing w:line="230" w:lineRule="exact"/>
              <w:jc w:val="both"/>
              <w:rPr>
                <w:rFonts w:ascii="Times New Roman" w:hAnsi="Times New Roman" w:cs="Times New Roman"/>
              </w:rPr>
            </w:pPr>
            <w:r w:rsidRPr="00267A2E">
              <w:rPr>
                <w:rStyle w:val="70"/>
                <w:rFonts w:eastAsia="Tahoma"/>
                <w:b w:val="0"/>
                <w:bCs w:val="0"/>
              </w:rPr>
              <w:t>существенное снижение в двух кварталах и отсутствие выручки в одном квартале;</w:t>
            </w:r>
          </w:p>
          <w:p w:rsidR="00CC6A1E" w:rsidRPr="00267A2E" w:rsidRDefault="00CC6A1E" w:rsidP="00CC6A1E">
            <w:pPr>
              <w:framePr w:w="10205" w:h="8122" w:wrap="none" w:vAnchor="page" w:hAnchor="page" w:x="1123" w:y="5863"/>
              <w:numPr>
                <w:ilvl w:val="0"/>
                <w:numId w:val="5"/>
              </w:numPr>
              <w:tabs>
                <w:tab w:val="left" w:pos="230"/>
              </w:tabs>
              <w:spacing w:line="230" w:lineRule="exact"/>
              <w:jc w:val="both"/>
              <w:rPr>
                <w:rFonts w:ascii="Times New Roman" w:hAnsi="Times New Roman" w:cs="Times New Roman"/>
              </w:rPr>
            </w:pPr>
            <w:r w:rsidRPr="00267A2E">
              <w:rPr>
                <w:rStyle w:val="70"/>
                <w:rFonts w:eastAsia="Tahoma"/>
                <w:b w:val="0"/>
                <w:bCs w:val="0"/>
              </w:rPr>
              <w:t>существенное снижение во всех кварталах либо отсутствие выручки в двух и более кварталах.</w:t>
            </w:r>
          </w:p>
        </w:tc>
        <w:tc>
          <w:tcPr>
            <w:tcW w:w="1267" w:type="dxa"/>
            <w:tcBorders>
              <w:top w:val="single" w:sz="4" w:space="0" w:color="auto"/>
              <w:left w:val="single" w:sz="4" w:space="0" w:color="auto"/>
              <w:right w:val="single" w:sz="4" w:space="0" w:color="auto"/>
            </w:tcBorders>
            <w:shd w:val="clear" w:color="auto" w:fill="FFFFFF"/>
            <w:vAlign w:val="center"/>
          </w:tcPr>
          <w:p w:rsidR="00CC6A1E" w:rsidRPr="00267A2E" w:rsidRDefault="00CC6A1E" w:rsidP="00DA2867">
            <w:pPr>
              <w:framePr w:w="10205" w:h="8122" w:wrap="none" w:vAnchor="page" w:hAnchor="page" w:x="1123" w:y="5863"/>
              <w:spacing w:line="180" w:lineRule="exact"/>
              <w:rPr>
                <w:rFonts w:ascii="Times New Roman" w:hAnsi="Times New Roman" w:cs="Times New Roman"/>
              </w:rPr>
            </w:pPr>
            <w:r w:rsidRPr="00267A2E">
              <w:rPr>
                <w:rStyle w:val="70"/>
                <w:rFonts w:eastAsia="Tahoma"/>
                <w:b w:val="0"/>
                <w:bCs w:val="0"/>
              </w:rPr>
              <w:t>0</w:t>
            </w:r>
          </w:p>
        </w:tc>
      </w:tr>
      <w:tr w:rsidR="00CC6A1E" w:rsidRPr="00267A2E" w:rsidTr="00DA2867">
        <w:trPr>
          <w:trHeight w:hRule="exact" w:val="706"/>
        </w:trPr>
        <w:tc>
          <w:tcPr>
            <w:tcW w:w="2635" w:type="dxa"/>
            <w:tcBorders>
              <w:top w:val="single" w:sz="4" w:space="0" w:color="auto"/>
              <w:left w:val="single" w:sz="4" w:space="0" w:color="auto"/>
              <w:bottom w:val="single" w:sz="4" w:space="0" w:color="auto"/>
            </w:tcBorders>
            <w:shd w:val="clear" w:color="auto" w:fill="FFFFFF"/>
          </w:tcPr>
          <w:p w:rsidR="00CC6A1E" w:rsidRPr="00267A2E" w:rsidRDefault="00CC6A1E" w:rsidP="00DA2867">
            <w:pPr>
              <w:framePr w:w="10205" w:h="8122" w:wrap="none" w:vAnchor="page" w:hAnchor="page" w:x="1123" w:y="5863"/>
              <w:spacing w:line="230" w:lineRule="exact"/>
              <w:rPr>
                <w:rFonts w:ascii="Times New Roman" w:hAnsi="Times New Roman" w:cs="Times New Roman"/>
              </w:rPr>
            </w:pPr>
            <w:r w:rsidRPr="00267A2E">
              <w:rPr>
                <w:rStyle w:val="70"/>
                <w:rFonts w:eastAsia="Tahoma"/>
                <w:b w:val="0"/>
                <w:bCs w:val="0"/>
              </w:rPr>
              <w:t>Чистая прибыль (убыток) (за квартал)</w:t>
            </w:r>
          </w:p>
        </w:tc>
        <w:tc>
          <w:tcPr>
            <w:tcW w:w="6302" w:type="dxa"/>
            <w:tcBorders>
              <w:top w:val="single" w:sz="4" w:space="0" w:color="auto"/>
              <w:left w:val="single" w:sz="4" w:space="0" w:color="auto"/>
              <w:bottom w:val="single" w:sz="4" w:space="0" w:color="auto"/>
            </w:tcBorders>
            <w:shd w:val="clear" w:color="auto" w:fill="FFFFFF"/>
            <w:vAlign w:val="bottom"/>
          </w:tcPr>
          <w:p w:rsidR="00CC6A1E" w:rsidRPr="00267A2E" w:rsidRDefault="00CC6A1E" w:rsidP="00CC6A1E">
            <w:pPr>
              <w:framePr w:w="10205" w:h="8122" w:wrap="none" w:vAnchor="page" w:hAnchor="page" w:x="1123" w:y="5863"/>
              <w:numPr>
                <w:ilvl w:val="0"/>
                <w:numId w:val="6"/>
              </w:numPr>
              <w:tabs>
                <w:tab w:val="left" w:pos="178"/>
              </w:tabs>
              <w:spacing w:line="230" w:lineRule="exact"/>
              <w:jc w:val="both"/>
              <w:rPr>
                <w:rFonts w:ascii="Times New Roman" w:hAnsi="Times New Roman" w:cs="Times New Roman"/>
              </w:rPr>
            </w:pPr>
            <w:r w:rsidRPr="00267A2E">
              <w:rPr>
                <w:rStyle w:val="70"/>
                <w:rFonts w:eastAsia="Tahoma"/>
                <w:b w:val="0"/>
                <w:bCs w:val="0"/>
              </w:rPr>
              <w:t>существенный рост во всех кварталах;</w:t>
            </w:r>
          </w:p>
          <w:p w:rsidR="00CC6A1E" w:rsidRPr="00267A2E" w:rsidRDefault="00CC6A1E" w:rsidP="00CC6A1E">
            <w:pPr>
              <w:framePr w:w="10205" w:h="8122" w:wrap="none" w:vAnchor="page" w:hAnchor="page" w:x="1123" w:y="5863"/>
              <w:numPr>
                <w:ilvl w:val="0"/>
                <w:numId w:val="6"/>
              </w:numPr>
              <w:tabs>
                <w:tab w:val="left" w:pos="211"/>
              </w:tabs>
              <w:spacing w:line="230" w:lineRule="exact"/>
              <w:jc w:val="both"/>
              <w:rPr>
                <w:rFonts w:ascii="Times New Roman" w:hAnsi="Times New Roman" w:cs="Times New Roman"/>
              </w:rPr>
            </w:pPr>
            <w:r w:rsidRPr="00267A2E">
              <w:rPr>
                <w:rStyle w:val="70"/>
                <w:rFonts w:eastAsia="Tahoma"/>
                <w:b w:val="0"/>
                <w:bCs w:val="0"/>
              </w:rPr>
              <w:t>существенный рост в двух кварталах и рост в рамках существенности в одном квартале.</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center"/>
          </w:tcPr>
          <w:p w:rsidR="00CC6A1E" w:rsidRPr="00267A2E" w:rsidRDefault="00CC6A1E" w:rsidP="00DA2867">
            <w:pPr>
              <w:framePr w:w="10205" w:h="8122" w:wrap="none" w:vAnchor="page" w:hAnchor="page" w:x="1123" w:y="5863"/>
              <w:spacing w:line="180" w:lineRule="exact"/>
              <w:rPr>
                <w:rFonts w:ascii="Times New Roman" w:hAnsi="Times New Roman" w:cs="Times New Roman"/>
              </w:rPr>
            </w:pPr>
            <w:r w:rsidRPr="00267A2E">
              <w:rPr>
                <w:rStyle w:val="70"/>
                <w:rFonts w:eastAsia="Tahoma"/>
                <w:b w:val="0"/>
                <w:bCs w:val="0"/>
              </w:rPr>
              <w:t>3</w:t>
            </w:r>
          </w:p>
        </w:tc>
      </w:tr>
    </w:tbl>
    <w:p w:rsidR="00CC6A1E" w:rsidRPr="00267A2E" w:rsidRDefault="00CC6A1E" w:rsidP="00CC6A1E">
      <w:pPr>
        <w:rPr>
          <w:rFonts w:ascii="Times New Roman" w:hAnsi="Times New Roman" w:cs="Times New Roman"/>
          <w:sz w:val="2"/>
          <w:szCs w:val="2"/>
        </w:rPr>
        <w:sectPr w:rsidR="00CC6A1E" w:rsidRPr="00267A2E">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635"/>
        <w:gridCol w:w="6302"/>
        <w:gridCol w:w="1267"/>
      </w:tblGrid>
      <w:tr w:rsidR="00CC6A1E" w:rsidRPr="00267A2E" w:rsidTr="00DA2867">
        <w:trPr>
          <w:trHeight w:hRule="exact" w:val="2774"/>
        </w:trPr>
        <w:tc>
          <w:tcPr>
            <w:tcW w:w="2635" w:type="dxa"/>
            <w:vMerge w:val="restart"/>
            <w:tcBorders>
              <w:top w:val="single" w:sz="4" w:space="0" w:color="auto"/>
              <w:left w:val="single" w:sz="4" w:space="0" w:color="auto"/>
            </w:tcBorders>
            <w:shd w:val="clear" w:color="auto" w:fill="FFFFFF"/>
          </w:tcPr>
          <w:p w:rsidR="00CC6A1E" w:rsidRPr="00267A2E" w:rsidRDefault="00CC6A1E" w:rsidP="00DA2867">
            <w:pPr>
              <w:framePr w:w="10205" w:h="12504" w:wrap="none" w:vAnchor="page" w:hAnchor="page" w:x="1123" w:y="717"/>
              <w:rPr>
                <w:rFonts w:ascii="Times New Roman" w:hAnsi="Times New Roman" w:cs="Times New Roman"/>
                <w:sz w:val="10"/>
                <w:szCs w:val="10"/>
              </w:rPr>
            </w:pPr>
          </w:p>
        </w:tc>
        <w:tc>
          <w:tcPr>
            <w:tcW w:w="6302" w:type="dxa"/>
            <w:tcBorders>
              <w:top w:val="single" w:sz="4" w:space="0" w:color="auto"/>
              <w:left w:val="single" w:sz="4" w:space="0" w:color="auto"/>
            </w:tcBorders>
            <w:shd w:val="clear" w:color="auto" w:fill="FFFFFF"/>
            <w:vAlign w:val="bottom"/>
          </w:tcPr>
          <w:p w:rsidR="00CC6A1E" w:rsidRPr="00267A2E" w:rsidRDefault="00CC6A1E" w:rsidP="00CC6A1E">
            <w:pPr>
              <w:framePr w:w="10205" w:h="12504" w:wrap="none" w:vAnchor="page" w:hAnchor="page" w:x="1123" w:y="717"/>
              <w:numPr>
                <w:ilvl w:val="0"/>
                <w:numId w:val="7"/>
              </w:numPr>
              <w:tabs>
                <w:tab w:val="left" w:pos="331"/>
              </w:tabs>
              <w:spacing w:line="226" w:lineRule="exact"/>
              <w:jc w:val="both"/>
              <w:rPr>
                <w:rFonts w:ascii="Times New Roman" w:hAnsi="Times New Roman" w:cs="Times New Roman"/>
              </w:rPr>
            </w:pPr>
            <w:r w:rsidRPr="00267A2E">
              <w:rPr>
                <w:rStyle w:val="70"/>
                <w:rFonts w:eastAsia="Tahoma"/>
                <w:b w:val="0"/>
                <w:bCs w:val="0"/>
              </w:rPr>
              <w:t>существенный рост в двух кварталах и снижение в рамках существенности в одном квартале;</w:t>
            </w:r>
          </w:p>
          <w:p w:rsidR="00CC6A1E" w:rsidRPr="00267A2E" w:rsidRDefault="00CC6A1E" w:rsidP="00CC6A1E">
            <w:pPr>
              <w:framePr w:w="10205" w:h="12504" w:wrap="none" w:vAnchor="page" w:hAnchor="page" w:x="1123" w:y="717"/>
              <w:numPr>
                <w:ilvl w:val="0"/>
                <w:numId w:val="7"/>
              </w:numPr>
              <w:tabs>
                <w:tab w:val="left" w:pos="206"/>
              </w:tabs>
              <w:spacing w:line="226" w:lineRule="exact"/>
              <w:jc w:val="both"/>
              <w:rPr>
                <w:rFonts w:ascii="Times New Roman" w:hAnsi="Times New Roman" w:cs="Times New Roman"/>
              </w:rPr>
            </w:pPr>
            <w:r w:rsidRPr="00267A2E">
              <w:rPr>
                <w:rStyle w:val="70"/>
                <w:rFonts w:eastAsia="Tahoma"/>
                <w:b w:val="0"/>
                <w:bCs w:val="0"/>
              </w:rPr>
              <w:t>существенный рост в двух кварталах и существенное снижение в одном квартале (в т.ч. убыток, не превышающий 25% от чистых активов);</w:t>
            </w:r>
          </w:p>
          <w:p w:rsidR="00CC6A1E" w:rsidRPr="00267A2E" w:rsidRDefault="00CC6A1E" w:rsidP="00CC6A1E">
            <w:pPr>
              <w:framePr w:w="10205" w:h="12504" w:wrap="none" w:vAnchor="page" w:hAnchor="page" w:x="1123" w:y="717"/>
              <w:numPr>
                <w:ilvl w:val="0"/>
                <w:numId w:val="7"/>
              </w:numPr>
              <w:tabs>
                <w:tab w:val="left" w:pos="192"/>
              </w:tabs>
              <w:spacing w:line="226" w:lineRule="exact"/>
              <w:jc w:val="both"/>
              <w:rPr>
                <w:rFonts w:ascii="Times New Roman" w:hAnsi="Times New Roman" w:cs="Times New Roman"/>
              </w:rPr>
            </w:pPr>
            <w:r w:rsidRPr="00267A2E">
              <w:rPr>
                <w:rStyle w:val="70"/>
                <w:rFonts w:eastAsia="Tahoma"/>
                <w:b w:val="0"/>
                <w:bCs w:val="0"/>
              </w:rPr>
              <w:t>изменение (рост/снижение) в рамках существенности в трех кварталах;</w:t>
            </w:r>
          </w:p>
          <w:p w:rsidR="00CC6A1E" w:rsidRPr="00267A2E" w:rsidRDefault="00CC6A1E" w:rsidP="00CC6A1E">
            <w:pPr>
              <w:framePr w:w="10205" w:h="12504" w:wrap="none" w:vAnchor="page" w:hAnchor="page" w:x="1123" w:y="717"/>
              <w:numPr>
                <w:ilvl w:val="0"/>
                <w:numId w:val="7"/>
              </w:numPr>
              <w:tabs>
                <w:tab w:val="left" w:pos="216"/>
              </w:tabs>
              <w:spacing w:line="226" w:lineRule="exact"/>
              <w:jc w:val="both"/>
              <w:rPr>
                <w:rFonts w:ascii="Times New Roman" w:hAnsi="Times New Roman" w:cs="Times New Roman"/>
              </w:rPr>
            </w:pPr>
            <w:r w:rsidRPr="00267A2E">
              <w:rPr>
                <w:rStyle w:val="70"/>
                <w:rFonts w:eastAsia="Tahoma"/>
                <w:b w:val="0"/>
                <w:bCs w:val="0"/>
              </w:rPr>
              <w:t>существенный рост в одном квартале, существенное снижение в одном квартале, изменение (рост/снижение) в рамках существенности в одном квартале;</w:t>
            </w:r>
          </w:p>
          <w:p w:rsidR="00CC6A1E" w:rsidRPr="00267A2E" w:rsidRDefault="00CC6A1E" w:rsidP="00CC6A1E">
            <w:pPr>
              <w:framePr w:w="10205" w:h="12504" w:wrap="none" w:vAnchor="page" w:hAnchor="page" w:x="1123" w:y="717"/>
              <w:numPr>
                <w:ilvl w:val="0"/>
                <w:numId w:val="7"/>
              </w:numPr>
              <w:tabs>
                <w:tab w:val="left" w:pos="245"/>
              </w:tabs>
              <w:spacing w:line="226" w:lineRule="exact"/>
              <w:jc w:val="both"/>
              <w:rPr>
                <w:rFonts w:ascii="Times New Roman" w:hAnsi="Times New Roman" w:cs="Times New Roman"/>
              </w:rPr>
            </w:pPr>
            <w:r w:rsidRPr="00267A2E">
              <w:rPr>
                <w:rStyle w:val="70"/>
                <w:rFonts w:eastAsia="Tahoma"/>
                <w:b w:val="0"/>
                <w:bCs w:val="0"/>
              </w:rPr>
              <w:t>существенный рост в одном квартале и изменение (рост/снижение) в рамках существенности в двух кварталах;</w:t>
            </w:r>
          </w:p>
          <w:p w:rsidR="00CC6A1E" w:rsidRPr="00267A2E" w:rsidRDefault="00CC6A1E" w:rsidP="00CC6A1E">
            <w:pPr>
              <w:framePr w:w="10205" w:h="12504" w:wrap="none" w:vAnchor="page" w:hAnchor="page" w:x="1123" w:y="717"/>
              <w:numPr>
                <w:ilvl w:val="0"/>
                <w:numId w:val="7"/>
              </w:numPr>
              <w:tabs>
                <w:tab w:val="left" w:pos="202"/>
              </w:tabs>
              <w:spacing w:line="226" w:lineRule="exact"/>
              <w:jc w:val="both"/>
              <w:rPr>
                <w:rFonts w:ascii="Times New Roman" w:hAnsi="Times New Roman" w:cs="Times New Roman"/>
              </w:rPr>
            </w:pPr>
            <w:r w:rsidRPr="00267A2E">
              <w:rPr>
                <w:rStyle w:val="70"/>
                <w:rFonts w:eastAsia="Tahoma"/>
                <w:b w:val="0"/>
                <w:bCs w:val="0"/>
              </w:rPr>
              <w:t>существенное снижение в одном квартале и изменение (рост/снижение) в рамках существенности в двух кварталах.</w:t>
            </w:r>
          </w:p>
        </w:tc>
        <w:tc>
          <w:tcPr>
            <w:tcW w:w="1267" w:type="dxa"/>
            <w:tcBorders>
              <w:top w:val="single" w:sz="4" w:space="0" w:color="auto"/>
              <w:left w:val="single" w:sz="4" w:space="0" w:color="auto"/>
              <w:right w:val="single" w:sz="4" w:space="0" w:color="auto"/>
            </w:tcBorders>
            <w:shd w:val="clear" w:color="auto" w:fill="FFFFFF"/>
            <w:vAlign w:val="center"/>
          </w:tcPr>
          <w:p w:rsidR="00CC6A1E" w:rsidRPr="00267A2E" w:rsidRDefault="00CC6A1E" w:rsidP="00DA2867">
            <w:pPr>
              <w:framePr w:w="10205" w:h="12504" w:wrap="none" w:vAnchor="page" w:hAnchor="page" w:x="1123" w:y="717"/>
              <w:spacing w:line="180" w:lineRule="exact"/>
              <w:rPr>
                <w:rFonts w:ascii="Times New Roman" w:hAnsi="Times New Roman" w:cs="Times New Roman"/>
              </w:rPr>
            </w:pPr>
            <w:r w:rsidRPr="00267A2E">
              <w:rPr>
                <w:rStyle w:val="70"/>
                <w:rFonts w:eastAsia="Tahoma"/>
                <w:b w:val="0"/>
                <w:bCs w:val="0"/>
              </w:rPr>
              <w:t>2</w:t>
            </w:r>
          </w:p>
        </w:tc>
      </w:tr>
      <w:tr w:rsidR="00CC6A1E" w:rsidRPr="00267A2E" w:rsidTr="00DA2867">
        <w:trPr>
          <w:trHeight w:hRule="exact" w:val="2770"/>
        </w:trPr>
        <w:tc>
          <w:tcPr>
            <w:tcW w:w="2635" w:type="dxa"/>
            <w:vMerge/>
            <w:tcBorders>
              <w:left w:val="single" w:sz="4" w:space="0" w:color="auto"/>
            </w:tcBorders>
            <w:shd w:val="clear" w:color="auto" w:fill="FFFFFF"/>
          </w:tcPr>
          <w:p w:rsidR="00CC6A1E" w:rsidRPr="00267A2E" w:rsidRDefault="00CC6A1E" w:rsidP="00DA2867">
            <w:pPr>
              <w:framePr w:w="10205" w:h="12504" w:wrap="none" w:vAnchor="page" w:hAnchor="page" w:x="1123" w:y="717"/>
              <w:rPr>
                <w:rFonts w:ascii="Times New Roman" w:hAnsi="Times New Roman" w:cs="Times New Roman"/>
              </w:rPr>
            </w:pPr>
          </w:p>
        </w:tc>
        <w:tc>
          <w:tcPr>
            <w:tcW w:w="6302" w:type="dxa"/>
            <w:tcBorders>
              <w:top w:val="single" w:sz="4" w:space="0" w:color="auto"/>
              <w:left w:val="single" w:sz="4" w:space="0" w:color="auto"/>
            </w:tcBorders>
            <w:shd w:val="clear" w:color="auto" w:fill="FFFFFF"/>
            <w:vAlign w:val="bottom"/>
          </w:tcPr>
          <w:p w:rsidR="00CC6A1E" w:rsidRPr="00267A2E" w:rsidRDefault="00CC6A1E" w:rsidP="00CC6A1E">
            <w:pPr>
              <w:framePr w:w="10205" w:h="12504" w:wrap="none" w:vAnchor="page" w:hAnchor="page" w:x="1123" w:y="717"/>
              <w:numPr>
                <w:ilvl w:val="0"/>
                <w:numId w:val="8"/>
              </w:numPr>
              <w:tabs>
                <w:tab w:val="left" w:pos="206"/>
              </w:tabs>
              <w:spacing w:line="230" w:lineRule="exact"/>
              <w:jc w:val="both"/>
              <w:rPr>
                <w:rFonts w:ascii="Times New Roman" w:hAnsi="Times New Roman" w:cs="Times New Roman"/>
              </w:rPr>
            </w:pPr>
            <w:r w:rsidRPr="00267A2E">
              <w:rPr>
                <w:rStyle w:val="70"/>
                <w:rFonts w:eastAsia="Tahoma"/>
                <w:b w:val="0"/>
                <w:bCs w:val="0"/>
              </w:rPr>
              <w:t>существенное снижение в двух кварталах и изменение (рост/снижение) в рамках существенности в одном квартале;</w:t>
            </w:r>
          </w:p>
          <w:p w:rsidR="00CC6A1E" w:rsidRPr="00267A2E" w:rsidRDefault="00CC6A1E" w:rsidP="00CC6A1E">
            <w:pPr>
              <w:framePr w:w="10205" w:h="12504" w:wrap="none" w:vAnchor="page" w:hAnchor="page" w:x="1123" w:y="717"/>
              <w:numPr>
                <w:ilvl w:val="0"/>
                <w:numId w:val="8"/>
              </w:numPr>
              <w:tabs>
                <w:tab w:val="left" w:pos="206"/>
              </w:tabs>
              <w:spacing w:line="230" w:lineRule="exact"/>
              <w:jc w:val="both"/>
              <w:rPr>
                <w:rFonts w:ascii="Times New Roman" w:hAnsi="Times New Roman" w:cs="Times New Roman"/>
              </w:rPr>
            </w:pPr>
            <w:r w:rsidRPr="00267A2E">
              <w:rPr>
                <w:rStyle w:val="70"/>
                <w:rFonts w:eastAsia="Tahoma"/>
                <w:b w:val="0"/>
                <w:bCs w:val="0"/>
              </w:rPr>
              <w:t>существенное снижение в двух кварталах и существенный рост в одном квартале;</w:t>
            </w:r>
          </w:p>
          <w:p w:rsidR="00CC6A1E" w:rsidRPr="00267A2E" w:rsidRDefault="00CC6A1E" w:rsidP="00CC6A1E">
            <w:pPr>
              <w:framePr w:w="10205" w:h="12504" w:wrap="none" w:vAnchor="page" w:hAnchor="page" w:x="1123" w:y="717"/>
              <w:numPr>
                <w:ilvl w:val="0"/>
                <w:numId w:val="8"/>
              </w:numPr>
              <w:tabs>
                <w:tab w:val="left" w:pos="221"/>
              </w:tabs>
              <w:spacing w:line="230" w:lineRule="exact"/>
              <w:jc w:val="both"/>
              <w:rPr>
                <w:rFonts w:ascii="Times New Roman" w:hAnsi="Times New Roman" w:cs="Times New Roman"/>
              </w:rPr>
            </w:pPr>
            <w:r w:rsidRPr="00267A2E">
              <w:rPr>
                <w:rStyle w:val="70"/>
                <w:rFonts w:eastAsia="Tahoma"/>
                <w:b w:val="0"/>
                <w:bCs w:val="0"/>
              </w:rPr>
              <w:t>существенный рост в одном квартале, существенное снижение в одном квартале, убыток, не превышающий 25% от чистых активов на последнюю отчетную дату;</w:t>
            </w:r>
          </w:p>
          <w:p w:rsidR="00CC6A1E" w:rsidRPr="00267A2E" w:rsidRDefault="00CC6A1E" w:rsidP="00CC6A1E">
            <w:pPr>
              <w:framePr w:w="10205" w:h="12504" w:wrap="none" w:vAnchor="page" w:hAnchor="page" w:x="1123" w:y="717"/>
              <w:numPr>
                <w:ilvl w:val="0"/>
                <w:numId w:val="8"/>
              </w:numPr>
              <w:tabs>
                <w:tab w:val="left" w:pos="206"/>
              </w:tabs>
              <w:spacing w:line="230" w:lineRule="exact"/>
              <w:jc w:val="both"/>
              <w:rPr>
                <w:rFonts w:ascii="Times New Roman" w:hAnsi="Times New Roman" w:cs="Times New Roman"/>
              </w:rPr>
            </w:pPr>
            <w:r w:rsidRPr="00267A2E">
              <w:rPr>
                <w:rStyle w:val="70"/>
                <w:rFonts w:eastAsia="Tahoma"/>
                <w:b w:val="0"/>
                <w:bCs w:val="0"/>
              </w:rPr>
              <w:t>существенный рост в одном квартале, убыток, не превышающий 25% от чистых активов в двух кварталах;</w:t>
            </w:r>
          </w:p>
          <w:p w:rsidR="00CC6A1E" w:rsidRPr="00267A2E" w:rsidRDefault="00CC6A1E" w:rsidP="00CC6A1E">
            <w:pPr>
              <w:framePr w:w="10205" w:h="12504" w:wrap="none" w:vAnchor="page" w:hAnchor="page" w:x="1123" w:y="717"/>
              <w:numPr>
                <w:ilvl w:val="0"/>
                <w:numId w:val="8"/>
              </w:numPr>
              <w:tabs>
                <w:tab w:val="left" w:pos="230"/>
              </w:tabs>
              <w:spacing w:line="230" w:lineRule="exact"/>
              <w:jc w:val="both"/>
              <w:rPr>
                <w:rFonts w:ascii="Times New Roman" w:hAnsi="Times New Roman" w:cs="Times New Roman"/>
              </w:rPr>
            </w:pPr>
            <w:r w:rsidRPr="00267A2E">
              <w:rPr>
                <w:rStyle w:val="70"/>
                <w:rFonts w:eastAsia="Tahoma"/>
                <w:b w:val="0"/>
                <w:bCs w:val="0"/>
              </w:rPr>
              <w:t>изменение (рост/снижение) в рамках существенности в двух кварталах, убыток, не превышающий 25% от чистых активов на последнюю отчетную дату.</w:t>
            </w:r>
          </w:p>
        </w:tc>
        <w:tc>
          <w:tcPr>
            <w:tcW w:w="1267" w:type="dxa"/>
            <w:tcBorders>
              <w:top w:val="single" w:sz="4" w:space="0" w:color="auto"/>
              <w:left w:val="single" w:sz="4" w:space="0" w:color="auto"/>
              <w:right w:val="single" w:sz="4" w:space="0" w:color="auto"/>
            </w:tcBorders>
            <w:shd w:val="clear" w:color="auto" w:fill="FFFFFF"/>
            <w:vAlign w:val="center"/>
          </w:tcPr>
          <w:p w:rsidR="00CC6A1E" w:rsidRPr="00267A2E" w:rsidRDefault="00CC6A1E" w:rsidP="00DA2867">
            <w:pPr>
              <w:framePr w:w="10205" w:h="12504" w:wrap="none" w:vAnchor="page" w:hAnchor="page" w:x="1123" w:y="717"/>
              <w:spacing w:line="180" w:lineRule="exact"/>
              <w:rPr>
                <w:rFonts w:ascii="Times New Roman" w:hAnsi="Times New Roman" w:cs="Times New Roman"/>
              </w:rPr>
            </w:pPr>
            <w:r w:rsidRPr="00267A2E">
              <w:rPr>
                <w:rStyle w:val="70"/>
                <w:rFonts w:eastAsia="Tahoma"/>
                <w:b w:val="0"/>
                <w:bCs w:val="0"/>
              </w:rPr>
              <w:t>1</w:t>
            </w:r>
          </w:p>
        </w:tc>
      </w:tr>
      <w:tr w:rsidR="00CC6A1E" w:rsidRPr="00267A2E" w:rsidTr="00DA2867">
        <w:trPr>
          <w:trHeight w:hRule="exact" w:val="1392"/>
        </w:trPr>
        <w:tc>
          <w:tcPr>
            <w:tcW w:w="2635" w:type="dxa"/>
            <w:vMerge/>
            <w:tcBorders>
              <w:left w:val="single" w:sz="4" w:space="0" w:color="auto"/>
            </w:tcBorders>
            <w:shd w:val="clear" w:color="auto" w:fill="FFFFFF"/>
          </w:tcPr>
          <w:p w:rsidR="00CC6A1E" w:rsidRPr="00267A2E" w:rsidRDefault="00CC6A1E" w:rsidP="00DA2867">
            <w:pPr>
              <w:framePr w:w="10205" w:h="12504" w:wrap="none" w:vAnchor="page" w:hAnchor="page" w:x="1123" w:y="717"/>
              <w:rPr>
                <w:rFonts w:ascii="Times New Roman" w:hAnsi="Times New Roman" w:cs="Times New Roman"/>
              </w:rPr>
            </w:pPr>
          </w:p>
        </w:tc>
        <w:tc>
          <w:tcPr>
            <w:tcW w:w="6302" w:type="dxa"/>
            <w:tcBorders>
              <w:top w:val="single" w:sz="4" w:space="0" w:color="auto"/>
              <w:left w:val="single" w:sz="4" w:space="0" w:color="auto"/>
            </w:tcBorders>
            <w:shd w:val="clear" w:color="auto" w:fill="FFFFFF"/>
            <w:vAlign w:val="bottom"/>
          </w:tcPr>
          <w:p w:rsidR="00CC6A1E" w:rsidRPr="00267A2E" w:rsidRDefault="00CC6A1E" w:rsidP="00CC6A1E">
            <w:pPr>
              <w:framePr w:w="10205" w:h="12504" w:wrap="none" w:vAnchor="page" w:hAnchor="page" w:x="1123" w:y="717"/>
              <w:numPr>
                <w:ilvl w:val="0"/>
                <w:numId w:val="9"/>
              </w:numPr>
              <w:tabs>
                <w:tab w:val="left" w:pos="230"/>
              </w:tabs>
              <w:spacing w:line="226" w:lineRule="exact"/>
              <w:jc w:val="both"/>
              <w:rPr>
                <w:rFonts w:ascii="Times New Roman" w:hAnsi="Times New Roman" w:cs="Times New Roman"/>
              </w:rPr>
            </w:pPr>
            <w:r w:rsidRPr="00267A2E">
              <w:rPr>
                <w:rStyle w:val="70"/>
                <w:rFonts w:eastAsia="Tahoma"/>
                <w:b w:val="0"/>
                <w:bCs w:val="0"/>
              </w:rPr>
              <w:t>существенное снижение прибыли на все отчетные даты;</w:t>
            </w:r>
          </w:p>
          <w:p w:rsidR="00CC6A1E" w:rsidRPr="00267A2E" w:rsidRDefault="00CC6A1E" w:rsidP="00CC6A1E">
            <w:pPr>
              <w:framePr w:w="10205" w:h="12504" w:wrap="none" w:vAnchor="page" w:hAnchor="page" w:x="1123" w:y="717"/>
              <w:numPr>
                <w:ilvl w:val="0"/>
                <w:numId w:val="9"/>
              </w:numPr>
              <w:tabs>
                <w:tab w:val="left" w:pos="250"/>
              </w:tabs>
              <w:spacing w:line="226" w:lineRule="exact"/>
              <w:ind w:left="180" w:hanging="180"/>
              <w:rPr>
                <w:rFonts w:ascii="Times New Roman" w:hAnsi="Times New Roman" w:cs="Times New Roman"/>
              </w:rPr>
            </w:pPr>
            <w:r w:rsidRPr="00267A2E">
              <w:rPr>
                <w:rStyle w:val="70"/>
                <w:rFonts w:eastAsia="Tahoma"/>
                <w:b w:val="0"/>
                <w:bCs w:val="0"/>
              </w:rPr>
              <w:t>существенное снижение прибыли в двух кварталах, убыток, не превышающий 25% от чистых активов на последнюю отчетную дату;</w:t>
            </w:r>
          </w:p>
          <w:p w:rsidR="00CC6A1E" w:rsidRPr="00267A2E" w:rsidRDefault="00CC6A1E" w:rsidP="00CC6A1E">
            <w:pPr>
              <w:framePr w:w="10205" w:h="12504" w:wrap="none" w:vAnchor="page" w:hAnchor="page" w:x="1123" w:y="717"/>
              <w:numPr>
                <w:ilvl w:val="0"/>
                <w:numId w:val="9"/>
              </w:numPr>
              <w:tabs>
                <w:tab w:val="left" w:pos="235"/>
              </w:tabs>
              <w:spacing w:line="226" w:lineRule="exact"/>
              <w:ind w:left="180" w:hanging="180"/>
              <w:rPr>
                <w:rFonts w:ascii="Times New Roman" w:hAnsi="Times New Roman" w:cs="Times New Roman"/>
              </w:rPr>
            </w:pPr>
            <w:r w:rsidRPr="00267A2E">
              <w:rPr>
                <w:rStyle w:val="70"/>
                <w:rFonts w:eastAsia="Tahoma"/>
                <w:b w:val="0"/>
                <w:bCs w:val="0"/>
              </w:rPr>
              <w:t>убыток, превышающий 25% от стоимости чистых активов на последнюю отчетную дату;</w:t>
            </w:r>
          </w:p>
          <w:p w:rsidR="00CC6A1E" w:rsidRPr="00267A2E" w:rsidRDefault="00CC6A1E" w:rsidP="00CC6A1E">
            <w:pPr>
              <w:framePr w:w="10205" w:h="12504" w:wrap="none" w:vAnchor="page" w:hAnchor="page" w:x="1123" w:y="717"/>
              <w:numPr>
                <w:ilvl w:val="0"/>
                <w:numId w:val="9"/>
              </w:numPr>
              <w:tabs>
                <w:tab w:val="left" w:pos="240"/>
              </w:tabs>
              <w:spacing w:line="226" w:lineRule="exact"/>
              <w:jc w:val="both"/>
              <w:rPr>
                <w:rFonts w:ascii="Times New Roman" w:hAnsi="Times New Roman" w:cs="Times New Roman"/>
              </w:rPr>
            </w:pPr>
            <w:r w:rsidRPr="00267A2E">
              <w:rPr>
                <w:rStyle w:val="70"/>
                <w:rFonts w:eastAsia="Tahoma"/>
                <w:b w:val="0"/>
                <w:bCs w:val="0"/>
              </w:rPr>
              <w:t>убыток на все отчетные даты.</w:t>
            </w:r>
          </w:p>
        </w:tc>
        <w:tc>
          <w:tcPr>
            <w:tcW w:w="1267" w:type="dxa"/>
            <w:tcBorders>
              <w:top w:val="single" w:sz="4" w:space="0" w:color="auto"/>
              <w:left w:val="single" w:sz="4" w:space="0" w:color="auto"/>
              <w:right w:val="single" w:sz="4" w:space="0" w:color="auto"/>
            </w:tcBorders>
            <w:shd w:val="clear" w:color="auto" w:fill="FFFFFF"/>
            <w:vAlign w:val="center"/>
          </w:tcPr>
          <w:p w:rsidR="00CC6A1E" w:rsidRPr="00267A2E" w:rsidRDefault="00CC6A1E" w:rsidP="00DA2867">
            <w:pPr>
              <w:framePr w:w="10205" w:h="12504" w:wrap="none" w:vAnchor="page" w:hAnchor="page" w:x="1123" w:y="717"/>
              <w:spacing w:line="180" w:lineRule="exact"/>
              <w:rPr>
                <w:rFonts w:ascii="Times New Roman" w:hAnsi="Times New Roman" w:cs="Times New Roman"/>
              </w:rPr>
            </w:pPr>
            <w:r w:rsidRPr="00267A2E">
              <w:rPr>
                <w:rStyle w:val="70"/>
                <w:rFonts w:eastAsia="Tahoma"/>
                <w:b w:val="0"/>
                <w:bCs w:val="0"/>
              </w:rPr>
              <w:t>0</w:t>
            </w:r>
          </w:p>
        </w:tc>
      </w:tr>
      <w:tr w:rsidR="00CC6A1E" w:rsidRPr="00267A2E" w:rsidTr="00DA2867">
        <w:trPr>
          <w:trHeight w:hRule="exact" w:val="701"/>
        </w:trPr>
        <w:tc>
          <w:tcPr>
            <w:tcW w:w="2635" w:type="dxa"/>
            <w:vMerge w:val="restart"/>
            <w:tcBorders>
              <w:top w:val="single" w:sz="4" w:space="0" w:color="auto"/>
              <w:left w:val="single" w:sz="4" w:space="0" w:color="auto"/>
            </w:tcBorders>
            <w:shd w:val="clear" w:color="auto" w:fill="FFFFFF"/>
          </w:tcPr>
          <w:p w:rsidR="00CC6A1E" w:rsidRPr="00267A2E" w:rsidRDefault="00CC6A1E" w:rsidP="00DA2867">
            <w:pPr>
              <w:framePr w:w="10205" w:h="12504" w:wrap="none" w:vAnchor="page" w:hAnchor="page" w:x="1123" w:y="717"/>
              <w:spacing w:line="180" w:lineRule="exact"/>
              <w:rPr>
                <w:rFonts w:ascii="Times New Roman" w:hAnsi="Times New Roman" w:cs="Times New Roman"/>
              </w:rPr>
            </w:pPr>
            <w:r w:rsidRPr="00267A2E">
              <w:rPr>
                <w:rStyle w:val="70"/>
                <w:rFonts w:eastAsia="Tahoma"/>
                <w:b w:val="0"/>
                <w:bCs w:val="0"/>
              </w:rPr>
              <w:t>Чистые активы</w:t>
            </w:r>
          </w:p>
        </w:tc>
        <w:tc>
          <w:tcPr>
            <w:tcW w:w="6302" w:type="dxa"/>
            <w:tcBorders>
              <w:top w:val="single" w:sz="4" w:space="0" w:color="auto"/>
              <w:left w:val="single" w:sz="4" w:space="0" w:color="auto"/>
            </w:tcBorders>
            <w:shd w:val="clear" w:color="auto" w:fill="FFFFFF"/>
            <w:vAlign w:val="bottom"/>
          </w:tcPr>
          <w:p w:rsidR="00CC6A1E" w:rsidRPr="00267A2E" w:rsidRDefault="00CC6A1E" w:rsidP="00CC6A1E">
            <w:pPr>
              <w:framePr w:w="10205" w:h="12504" w:wrap="none" w:vAnchor="page" w:hAnchor="page" w:x="1123" w:y="717"/>
              <w:numPr>
                <w:ilvl w:val="0"/>
                <w:numId w:val="10"/>
              </w:numPr>
              <w:tabs>
                <w:tab w:val="left" w:pos="178"/>
              </w:tabs>
              <w:spacing w:line="230" w:lineRule="exact"/>
              <w:jc w:val="both"/>
              <w:rPr>
                <w:rFonts w:ascii="Times New Roman" w:hAnsi="Times New Roman" w:cs="Times New Roman"/>
              </w:rPr>
            </w:pPr>
            <w:r w:rsidRPr="00267A2E">
              <w:rPr>
                <w:rStyle w:val="70"/>
                <w:rFonts w:eastAsia="Tahoma"/>
                <w:b w:val="0"/>
                <w:bCs w:val="0"/>
              </w:rPr>
              <w:t>существенный рост во всех кварталах;</w:t>
            </w:r>
          </w:p>
          <w:p w:rsidR="00CC6A1E" w:rsidRPr="00267A2E" w:rsidRDefault="00CC6A1E" w:rsidP="00CC6A1E">
            <w:pPr>
              <w:framePr w:w="10205" w:h="12504" w:wrap="none" w:vAnchor="page" w:hAnchor="page" w:x="1123" w:y="717"/>
              <w:numPr>
                <w:ilvl w:val="0"/>
                <w:numId w:val="10"/>
              </w:numPr>
              <w:tabs>
                <w:tab w:val="left" w:pos="211"/>
              </w:tabs>
              <w:spacing w:line="230" w:lineRule="exact"/>
              <w:jc w:val="both"/>
              <w:rPr>
                <w:rFonts w:ascii="Times New Roman" w:hAnsi="Times New Roman" w:cs="Times New Roman"/>
              </w:rPr>
            </w:pPr>
            <w:r w:rsidRPr="00267A2E">
              <w:rPr>
                <w:rStyle w:val="70"/>
                <w:rFonts w:eastAsia="Tahoma"/>
                <w:b w:val="0"/>
                <w:bCs w:val="0"/>
              </w:rPr>
              <w:t>существенный рост в двух кварталах и рост в рамках существенности в одном квартале.</w:t>
            </w:r>
          </w:p>
        </w:tc>
        <w:tc>
          <w:tcPr>
            <w:tcW w:w="1267" w:type="dxa"/>
            <w:tcBorders>
              <w:top w:val="single" w:sz="4" w:space="0" w:color="auto"/>
              <w:left w:val="single" w:sz="4" w:space="0" w:color="auto"/>
              <w:right w:val="single" w:sz="4" w:space="0" w:color="auto"/>
            </w:tcBorders>
            <w:shd w:val="clear" w:color="auto" w:fill="FFFFFF"/>
            <w:vAlign w:val="center"/>
          </w:tcPr>
          <w:p w:rsidR="00CC6A1E" w:rsidRPr="00267A2E" w:rsidRDefault="00CC6A1E" w:rsidP="00DA2867">
            <w:pPr>
              <w:framePr w:w="10205" w:h="12504" w:wrap="none" w:vAnchor="page" w:hAnchor="page" w:x="1123" w:y="717"/>
              <w:spacing w:line="180" w:lineRule="exact"/>
              <w:rPr>
                <w:rFonts w:ascii="Times New Roman" w:hAnsi="Times New Roman" w:cs="Times New Roman"/>
              </w:rPr>
            </w:pPr>
            <w:r w:rsidRPr="00267A2E">
              <w:rPr>
                <w:rStyle w:val="70"/>
                <w:rFonts w:eastAsia="Tahoma"/>
                <w:b w:val="0"/>
                <w:bCs w:val="0"/>
              </w:rPr>
              <w:t>3</w:t>
            </w:r>
          </w:p>
        </w:tc>
      </w:tr>
      <w:tr w:rsidR="00CC6A1E" w:rsidRPr="00267A2E" w:rsidTr="00DA2867">
        <w:trPr>
          <w:trHeight w:hRule="exact" w:val="2770"/>
        </w:trPr>
        <w:tc>
          <w:tcPr>
            <w:tcW w:w="2635" w:type="dxa"/>
            <w:vMerge/>
            <w:tcBorders>
              <w:left w:val="single" w:sz="4" w:space="0" w:color="auto"/>
            </w:tcBorders>
            <w:shd w:val="clear" w:color="auto" w:fill="FFFFFF"/>
          </w:tcPr>
          <w:p w:rsidR="00CC6A1E" w:rsidRPr="00267A2E" w:rsidRDefault="00CC6A1E" w:rsidP="00DA2867">
            <w:pPr>
              <w:framePr w:w="10205" w:h="12504" w:wrap="none" w:vAnchor="page" w:hAnchor="page" w:x="1123" w:y="717"/>
              <w:rPr>
                <w:rFonts w:ascii="Times New Roman" w:hAnsi="Times New Roman" w:cs="Times New Roman"/>
              </w:rPr>
            </w:pPr>
          </w:p>
        </w:tc>
        <w:tc>
          <w:tcPr>
            <w:tcW w:w="6302" w:type="dxa"/>
            <w:tcBorders>
              <w:top w:val="single" w:sz="4" w:space="0" w:color="auto"/>
              <w:left w:val="single" w:sz="4" w:space="0" w:color="auto"/>
            </w:tcBorders>
            <w:shd w:val="clear" w:color="auto" w:fill="FFFFFF"/>
            <w:vAlign w:val="bottom"/>
          </w:tcPr>
          <w:p w:rsidR="00CC6A1E" w:rsidRPr="00267A2E" w:rsidRDefault="00CC6A1E" w:rsidP="00CC6A1E">
            <w:pPr>
              <w:framePr w:w="10205" w:h="12504" w:wrap="none" w:vAnchor="page" w:hAnchor="page" w:x="1123" w:y="717"/>
              <w:numPr>
                <w:ilvl w:val="0"/>
                <w:numId w:val="11"/>
              </w:numPr>
              <w:tabs>
                <w:tab w:val="left" w:pos="331"/>
              </w:tabs>
              <w:spacing w:line="226" w:lineRule="exact"/>
              <w:jc w:val="both"/>
              <w:rPr>
                <w:rFonts w:ascii="Times New Roman" w:hAnsi="Times New Roman" w:cs="Times New Roman"/>
              </w:rPr>
            </w:pPr>
            <w:r w:rsidRPr="00267A2E">
              <w:rPr>
                <w:rStyle w:val="70"/>
                <w:rFonts w:eastAsia="Tahoma"/>
                <w:b w:val="0"/>
                <w:bCs w:val="0"/>
              </w:rPr>
              <w:t>существенный рост в двух кварталах и снижение в рамках существенности в одном квартале;</w:t>
            </w:r>
          </w:p>
          <w:p w:rsidR="00CC6A1E" w:rsidRPr="00267A2E" w:rsidRDefault="00CC6A1E" w:rsidP="00CC6A1E">
            <w:pPr>
              <w:framePr w:w="10205" w:h="12504" w:wrap="none" w:vAnchor="page" w:hAnchor="page" w:x="1123" w:y="717"/>
              <w:numPr>
                <w:ilvl w:val="0"/>
                <w:numId w:val="11"/>
              </w:numPr>
              <w:tabs>
                <w:tab w:val="left" w:pos="206"/>
              </w:tabs>
              <w:spacing w:line="226" w:lineRule="exact"/>
              <w:jc w:val="both"/>
              <w:rPr>
                <w:rFonts w:ascii="Times New Roman" w:hAnsi="Times New Roman" w:cs="Times New Roman"/>
              </w:rPr>
            </w:pPr>
            <w:r w:rsidRPr="00267A2E">
              <w:rPr>
                <w:rStyle w:val="70"/>
                <w:rFonts w:eastAsia="Tahoma"/>
                <w:b w:val="0"/>
                <w:bCs w:val="0"/>
              </w:rPr>
              <w:t>существенный рост в двух кварталах и существенное снижение в одном квартале;</w:t>
            </w:r>
          </w:p>
          <w:p w:rsidR="00CC6A1E" w:rsidRPr="00267A2E" w:rsidRDefault="00CC6A1E" w:rsidP="00CC6A1E">
            <w:pPr>
              <w:framePr w:w="10205" w:h="12504" w:wrap="none" w:vAnchor="page" w:hAnchor="page" w:x="1123" w:y="717"/>
              <w:numPr>
                <w:ilvl w:val="0"/>
                <w:numId w:val="11"/>
              </w:numPr>
              <w:tabs>
                <w:tab w:val="left" w:pos="197"/>
              </w:tabs>
              <w:spacing w:line="226" w:lineRule="exact"/>
              <w:jc w:val="both"/>
              <w:rPr>
                <w:rFonts w:ascii="Times New Roman" w:hAnsi="Times New Roman" w:cs="Times New Roman"/>
              </w:rPr>
            </w:pPr>
            <w:r w:rsidRPr="00267A2E">
              <w:rPr>
                <w:rStyle w:val="70"/>
                <w:rFonts w:eastAsia="Tahoma"/>
                <w:b w:val="0"/>
                <w:bCs w:val="0"/>
              </w:rPr>
              <w:t>изменение (рост/снижение) в рамках существенности в трех кварталах;</w:t>
            </w:r>
          </w:p>
          <w:p w:rsidR="00CC6A1E" w:rsidRPr="00267A2E" w:rsidRDefault="00CC6A1E" w:rsidP="00CC6A1E">
            <w:pPr>
              <w:framePr w:w="10205" w:h="12504" w:wrap="none" w:vAnchor="page" w:hAnchor="page" w:x="1123" w:y="717"/>
              <w:numPr>
                <w:ilvl w:val="0"/>
                <w:numId w:val="11"/>
              </w:numPr>
              <w:tabs>
                <w:tab w:val="left" w:pos="216"/>
              </w:tabs>
              <w:spacing w:line="226" w:lineRule="exact"/>
              <w:jc w:val="both"/>
              <w:rPr>
                <w:rFonts w:ascii="Times New Roman" w:hAnsi="Times New Roman" w:cs="Times New Roman"/>
              </w:rPr>
            </w:pPr>
            <w:r w:rsidRPr="00267A2E">
              <w:rPr>
                <w:rStyle w:val="70"/>
                <w:rFonts w:eastAsia="Tahoma"/>
                <w:b w:val="0"/>
                <w:bCs w:val="0"/>
              </w:rPr>
              <w:t>существенный рост в одном квартале, существенное снижение в одном квартале, изменение (рост/снижение) в рамках существенности в одном квартале;</w:t>
            </w:r>
          </w:p>
          <w:p w:rsidR="00CC6A1E" w:rsidRPr="00267A2E" w:rsidRDefault="00CC6A1E" w:rsidP="00CC6A1E">
            <w:pPr>
              <w:framePr w:w="10205" w:h="12504" w:wrap="none" w:vAnchor="page" w:hAnchor="page" w:x="1123" w:y="717"/>
              <w:numPr>
                <w:ilvl w:val="0"/>
                <w:numId w:val="11"/>
              </w:numPr>
              <w:tabs>
                <w:tab w:val="left" w:pos="259"/>
              </w:tabs>
              <w:spacing w:line="226" w:lineRule="exact"/>
              <w:jc w:val="both"/>
              <w:rPr>
                <w:rFonts w:ascii="Times New Roman" w:hAnsi="Times New Roman" w:cs="Times New Roman"/>
              </w:rPr>
            </w:pPr>
            <w:r w:rsidRPr="00267A2E">
              <w:rPr>
                <w:rStyle w:val="70"/>
                <w:rFonts w:eastAsia="Tahoma"/>
                <w:b w:val="0"/>
                <w:bCs w:val="0"/>
              </w:rPr>
              <w:t>существенный рост в одном квартале, изменение (рост/снижение) в рамках существенности в двух кварталах;</w:t>
            </w:r>
          </w:p>
          <w:p w:rsidR="00CC6A1E" w:rsidRPr="00267A2E" w:rsidRDefault="00CC6A1E" w:rsidP="00CC6A1E">
            <w:pPr>
              <w:framePr w:w="10205" w:h="12504" w:wrap="none" w:vAnchor="page" w:hAnchor="page" w:x="1123" w:y="717"/>
              <w:numPr>
                <w:ilvl w:val="0"/>
                <w:numId w:val="11"/>
              </w:numPr>
              <w:tabs>
                <w:tab w:val="left" w:pos="202"/>
              </w:tabs>
              <w:spacing w:line="226" w:lineRule="exact"/>
              <w:jc w:val="both"/>
              <w:rPr>
                <w:rFonts w:ascii="Times New Roman" w:hAnsi="Times New Roman" w:cs="Times New Roman"/>
              </w:rPr>
            </w:pPr>
            <w:r w:rsidRPr="00267A2E">
              <w:rPr>
                <w:rStyle w:val="70"/>
                <w:rFonts w:eastAsia="Tahoma"/>
                <w:b w:val="0"/>
                <w:bCs w:val="0"/>
              </w:rPr>
              <w:t>существенное снижение в одном квартале и изменение (рост/снижение) в рамках существенности в двух кварталах.</w:t>
            </w:r>
          </w:p>
        </w:tc>
        <w:tc>
          <w:tcPr>
            <w:tcW w:w="1267" w:type="dxa"/>
            <w:tcBorders>
              <w:top w:val="single" w:sz="4" w:space="0" w:color="auto"/>
              <w:left w:val="single" w:sz="4" w:space="0" w:color="auto"/>
              <w:right w:val="single" w:sz="4" w:space="0" w:color="auto"/>
            </w:tcBorders>
            <w:shd w:val="clear" w:color="auto" w:fill="FFFFFF"/>
            <w:vAlign w:val="center"/>
          </w:tcPr>
          <w:p w:rsidR="00CC6A1E" w:rsidRPr="00267A2E" w:rsidRDefault="00CC6A1E" w:rsidP="00DA2867">
            <w:pPr>
              <w:framePr w:w="10205" w:h="12504" w:wrap="none" w:vAnchor="page" w:hAnchor="page" w:x="1123" w:y="717"/>
              <w:spacing w:line="180" w:lineRule="exact"/>
              <w:rPr>
                <w:rFonts w:ascii="Times New Roman" w:hAnsi="Times New Roman" w:cs="Times New Roman"/>
              </w:rPr>
            </w:pPr>
            <w:r w:rsidRPr="00267A2E">
              <w:rPr>
                <w:rStyle w:val="70"/>
                <w:rFonts w:eastAsia="Tahoma"/>
                <w:b w:val="0"/>
                <w:bCs w:val="0"/>
              </w:rPr>
              <w:t>2</w:t>
            </w:r>
          </w:p>
        </w:tc>
      </w:tr>
      <w:tr w:rsidR="00CC6A1E" w:rsidRPr="00267A2E" w:rsidTr="00DA2867">
        <w:trPr>
          <w:trHeight w:hRule="exact" w:val="1387"/>
        </w:trPr>
        <w:tc>
          <w:tcPr>
            <w:tcW w:w="2635" w:type="dxa"/>
            <w:vMerge/>
            <w:tcBorders>
              <w:left w:val="single" w:sz="4" w:space="0" w:color="auto"/>
            </w:tcBorders>
            <w:shd w:val="clear" w:color="auto" w:fill="FFFFFF"/>
          </w:tcPr>
          <w:p w:rsidR="00CC6A1E" w:rsidRPr="00267A2E" w:rsidRDefault="00CC6A1E" w:rsidP="00DA2867">
            <w:pPr>
              <w:framePr w:w="10205" w:h="12504" w:wrap="none" w:vAnchor="page" w:hAnchor="page" w:x="1123" w:y="717"/>
              <w:rPr>
                <w:rFonts w:ascii="Times New Roman" w:hAnsi="Times New Roman" w:cs="Times New Roman"/>
              </w:rPr>
            </w:pPr>
          </w:p>
        </w:tc>
        <w:tc>
          <w:tcPr>
            <w:tcW w:w="6302" w:type="dxa"/>
            <w:tcBorders>
              <w:top w:val="single" w:sz="4" w:space="0" w:color="auto"/>
              <w:left w:val="single" w:sz="4" w:space="0" w:color="auto"/>
            </w:tcBorders>
            <w:shd w:val="clear" w:color="auto" w:fill="FFFFFF"/>
            <w:vAlign w:val="bottom"/>
          </w:tcPr>
          <w:p w:rsidR="00CC6A1E" w:rsidRPr="00267A2E" w:rsidRDefault="00CC6A1E" w:rsidP="00DA2867">
            <w:pPr>
              <w:framePr w:w="10205" w:h="12504" w:wrap="none" w:vAnchor="page" w:hAnchor="page" w:x="1123" w:y="717"/>
              <w:spacing w:line="230" w:lineRule="exact"/>
              <w:jc w:val="both"/>
              <w:rPr>
                <w:rFonts w:ascii="Times New Roman" w:hAnsi="Times New Roman" w:cs="Times New Roman"/>
              </w:rPr>
            </w:pPr>
            <w:r w:rsidRPr="00267A2E">
              <w:rPr>
                <w:rStyle w:val="70"/>
                <w:rFonts w:eastAsia="Tahoma"/>
                <w:b w:val="0"/>
                <w:bCs w:val="0"/>
              </w:rPr>
              <w:t>1) существенный рост в двух кварталах и отрицательные чистые активы на одну отчетную дату;</w:t>
            </w:r>
          </w:p>
          <w:p w:rsidR="00CC6A1E" w:rsidRPr="00267A2E" w:rsidRDefault="00CC6A1E" w:rsidP="00CC6A1E">
            <w:pPr>
              <w:framePr w:w="10205" w:h="12504" w:wrap="none" w:vAnchor="page" w:hAnchor="page" w:x="1123" w:y="717"/>
              <w:numPr>
                <w:ilvl w:val="0"/>
                <w:numId w:val="12"/>
              </w:numPr>
              <w:tabs>
                <w:tab w:val="left" w:pos="206"/>
              </w:tabs>
              <w:spacing w:line="230" w:lineRule="exact"/>
              <w:jc w:val="both"/>
              <w:rPr>
                <w:rFonts w:ascii="Times New Roman" w:hAnsi="Times New Roman" w:cs="Times New Roman"/>
              </w:rPr>
            </w:pPr>
            <w:r w:rsidRPr="00267A2E">
              <w:rPr>
                <w:rStyle w:val="70"/>
                <w:rFonts w:eastAsia="Tahoma"/>
                <w:b w:val="0"/>
                <w:bCs w:val="0"/>
              </w:rPr>
              <w:t>существенное снижение в двух кварталах и изменение (рост/снижение) в рамках существенности в одном квартале;</w:t>
            </w:r>
          </w:p>
          <w:p w:rsidR="00CC6A1E" w:rsidRPr="00267A2E" w:rsidRDefault="00CC6A1E" w:rsidP="00CC6A1E">
            <w:pPr>
              <w:framePr w:w="10205" w:h="12504" w:wrap="none" w:vAnchor="page" w:hAnchor="page" w:x="1123" w:y="717"/>
              <w:numPr>
                <w:ilvl w:val="0"/>
                <w:numId w:val="12"/>
              </w:numPr>
              <w:tabs>
                <w:tab w:val="left" w:pos="206"/>
              </w:tabs>
              <w:spacing w:line="230" w:lineRule="exact"/>
              <w:jc w:val="both"/>
              <w:rPr>
                <w:rFonts w:ascii="Times New Roman" w:hAnsi="Times New Roman" w:cs="Times New Roman"/>
              </w:rPr>
            </w:pPr>
            <w:r w:rsidRPr="00267A2E">
              <w:rPr>
                <w:rStyle w:val="70"/>
                <w:rFonts w:eastAsia="Tahoma"/>
                <w:b w:val="0"/>
                <w:bCs w:val="0"/>
              </w:rPr>
              <w:t>существенное снижение в двух кварталах и существенный рост в одном квартале.</w:t>
            </w:r>
          </w:p>
        </w:tc>
        <w:tc>
          <w:tcPr>
            <w:tcW w:w="1267" w:type="dxa"/>
            <w:tcBorders>
              <w:top w:val="single" w:sz="4" w:space="0" w:color="auto"/>
              <w:left w:val="single" w:sz="4" w:space="0" w:color="auto"/>
              <w:right w:val="single" w:sz="4" w:space="0" w:color="auto"/>
            </w:tcBorders>
            <w:shd w:val="clear" w:color="auto" w:fill="FFFFFF"/>
            <w:vAlign w:val="center"/>
          </w:tcPr>
          <w:p w:rsidR="00CC6A1E" w:rsidRPr="00267A2E" w:rsidRDefault="00CC6A1E" w:rsidP="00DA2867">
            <w:pPr>
              <w:framePr w:w="10205" w:h="12504" w:wrap="none" w:vAnchor="page" w:hAnchor="page" w:x="1123" w:y="717"/>
              <w:spacing w:line="180" w:lineRule="exact"/>
              <w:rPr>
                <w:rFonts w:ascii="Times New Roman" w:hAnsi="Times New Roman" w:cs="Times New Roman"/>
              </w:rPr>
            </w:pPr>
            <w:r w:rsidRPr="00267A2E">
              <w:rPr>
                <w:rStyle w:val="70"/>
                <w:rFonts w:eastAsia="Tahoma"/>
                <w:b w:val="0"/>
                <w:bCs w:val="0"/>
              </w:rPr>
              <w:t>1</w:t>
            </w:r>
          </w:p>
        </w:tc>
      </w:tr>
      <w:tr w:rsidR="00CC6A1E" w:rsidRPr="00267A2E" w:rsidTr="00DA2867">
        <w:trPr>
          <w:trHeight w:hRule="exact" w:val="710"/>
        </w:trPr>
        <w:tc>
          <w:tcPr>
            <w:tcW w:w="2635" w:type="dxa"/>
            <w:vMerge/>
            <w:tcBorders>
              <w:left w:val="single" w:sz="4" w:space="0" w:color="auto"/>
              <w:bottom w:val="single" w:sz="4" w:space="0" w:color="auto"/>
            </w:tcBorders>
            <w:shd w:val="clear" w:color="auto" w:fill="FFFFFF"/>
          </w:tcPr>
          <w:p w:rsidR="00CC6A1E" w:rsidRPr="00267A2E" w:rsidRDefault="00CC6A1E" w:rsidP="00DA2867">
            <w:pPr>
              <w:framePr w:w="10205" w:h="12504" w:wrap="none" w:vAnchor="page" w:hAnchor="page" w:x="1123" w:y="717"/>
              <w:rPr>
                <w:rFonts w:ascii="Times New Roman" w:hAnsi="Times New Roman" w:cs="Times New Roman"/>
              </w:rPr>
            </w:pPr>
          </w:p>
        </w:tc>
        <w:tc>
          <w:tcPr>
            <w:tcW w:w="6302" w:type="dxa"/>
            <w:tcBorders>
              <w:top w:val="single" w:sz="4" w:space="0" w:color="auto"/>
              <w:left w:val="single" w:sz="4" w:space="0" w:color="auto"/>
              <w:bottom w:val="single" w:sz="4" w:space="0" w:color="auto"/>
            </w:tcBorders>
            <w:shd w:val="clear" w:color="auto" w:fill="FFFFFF"/>
            <w:vAlign w:val="bottom"/>
          </w:tcPr>
          <w:p w:rsidR="00CC6A1E" w:rsidRPr="00267A2E" w:rsidRDefault="00CC6A1E" w:rsidP="00CC6A1E">
            <w:pPr>
              <w:framePr w:w="10205" w:h="12504" w:wrap="none" w:vAnchor="page" w:hAnchor="page" w:x="1123" w:y="717"/>
              <w:numPr>
                <w:ilvl w:val="0"/>
                <w:numId w:val="13"/>
              </w:numPr>
              <w:tabs>
                <w:tab w:val="left" w:pos="192"/>
              </w:tabs>
              <w:spacing w:line="230" w:lineRule="exact"/>
              <w:jc w:val="both"/>
              <w:rPr>
                <w:rFonts w:ascii="Times New Roman" w:hAnsi="Times New Roman" w:cs="Times New Roman"/>
              </w:rPr>
            </w:pPr>
            <w:r w:rsidRPr="00267A2E">
              <w:rPr>
                <w:rStyle w:val="70"/>
                <w:rFonts w:eastAsia="Tahoma"/>
                <w:b w:val="0"/>
                <w:bCs w:val="0"/>
              </w:rPr>
              <w:t>существенное снижение на все отчетные даты или отрицательные чистые активы на две отчетные даты;</w:t>
            </w:r>
          </w:p>
          <w:p w:rsidR="00CC6A1E" w:rsidRPr="00267A2E" w:rsidRDefault="00CC6A1E" w:rsidP="00CC6A1E">
            <w:pPr>
              <w:framePr w:w="10205" w:h="12504" w:wrap="none" w:vAnchor="page" w:hAnchor="page" w:x="1123" w:y="717"/>
              <w:numPr>
                <w:ilvl w:val="0"/>
                <w:numId w:val="13"/>
              </w:numPr>
              <w:tabs>
                <w:tab w:val="left" w:pos="197"/>
              </w:tabs>
              <w:spacing w:line="230" w:lineRule="exact"/>
              <w:jc w:val="both"/>
              <w:rPr>
                <w:rFonts w:ascii="Times New Roman" w:hAnsi="Times New Roman" w:cs="Times New Roman"/>
              </w:rPr>
            </w:pPr>
            <w:r w:rsidRPr="00267A2E">
              <w:rPr>
                <w:rStyle w:val="70"/>
                <w:rFonts w:eastAsia="Tahoma"/>
                <w:b w:val="0"/>
                <w:bCs w:val="0"/>
              </w:rPr>
              <w:t>отрицательные чистые активы на последнюю отчетную дату.</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center"/>
          </w:tcPr>
          <w:p w:rsidR="00CC6A1E" w:rsidRPr="00267A2E" w:rsidRDefault="00CC6A1E" w:rsidP="00DA2867">
            <w:pPr>
              <w:framePr w:w="10205" w:h="12504" w:wrap="none" w:vAnchor="page" w:hAnchor="page" w:x="1123" w:y="717"/>
              <w:spacing w:line="180" w:lineRule="exact"/>
              <w:rPr>
                <w:rFonts w:ascii="Times New Roman" w:hAnsi="Times New Roman" w:cs="Times New Roman"/>
              </w:rPr>
            </w:pPr>
            <w:r w:rsidRPr="00267A2E">
              <w:rPr>
                <w:rStyle w:val="70"/>
                <w:rFonts w:eastAsia="Tahoma"/>
                <w:b w:val="0"/>
                <w:bCs w:val="0"/>
              </w:rPr>
              <w:t>0</w:t>
            </w:r>
          </w:p>
        </w:tc>
      </w:tr>
    </w:tbl>
    <w:p w:rsidR="00CC6A1E" w:rsidRPr="00267A2E" w:rsidRDefault="00CC6A1E" w:rsidP="00CC6A1E">
      <w:pPr>
        <w:rPr>
          <w:rFonts w:ascii="Times New Roman" w:hAnsi="Times New Roman" w:cs="Times New Roman"/>
          <w:sz w:val="2"/>
          <w:szCs w:val="2"/>
        </w:rPr>
        <w:sectPr w:rsidR="00CC6A1E" w:rsidRPr="00267A2E">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635"/>
        <w:gridCol w:w="6302"/>
        <w:gridCol w:w="1267"/>
      </w:tblGrid>
      <w:tr w:rsidR="00CC6A1E" w:rsidRPr="00267A2E" w:rsidTr="00DA2867">
        <w:trPr>
          <w:trHeight w:hRule="exact" w:val="706"/>
        </w:trPr>
        <w:tc>
          <w:tcPr>
            <w:tcW w:w="2635" w:type="dxa"/>
            <w:tcBorders>
              <w:top w:val="single" w:sz="4" w:space="0" w:color="auto"/>
              <w:left w:val="single" w:sz="4" w:space="0" w:color="auto"/>
            </w:tcBorders>
            <w:shd w:val="clear" w:color="auto" w:fill="FFFFFF"/>
          </w:tcPr>
          <w:p w:rsidR="00CC6A1E" w:rsidRPr="00267A2E" w:rsidRDefault="00CC6A1E" w:rsidP="00DA2867">
            <w:pPr>
              <w:framePr w:w="10205" w:h="10258" w:wrap="none" w:vAnchor="page" w:hAnchor="page" w:x="1075" w:y="717"/>
              <w:spacing w:line="180" w:lineRule="exact"/>
              <w:rPr>
                <w:rFonts w:ascii="Times New Roman" w:hAnsi="Times New Roman" w:cs="Times New Roman"/>
              </w:rPr>
            </w:pPr>
            <w:r w:rsidRPr="00267A2E">
              <w:rPr>
                <w:rStyle w:val="70"/>
                <w:rFonts w:eastAsia="Tahoma"/>
                <w:b w:val="0"/>
                <w:bCs w:val="0"/>
              </w:rPr>
              <w:lastRenderedPageBreak/>
              <w:t>Дебиторская задолженность</w:t>
            </w:r>
          </w:p>
        </w:tc>
        <w:tc>
          <w:tcPr>
            <w:tcW w:w="6302" w:type="dxa"/>
            <w:tcBorders>
              <w:top w:val="single" w:sz="4" w:space="0" w:color="auto"/>
              <w:left w:val="single" w:sz="4" w:space="0" w:color="auto"/>
            </w:tcBorders>
            <w:shd w:val="clear" w:color="auto" w:fill="FFFFFF"/>
            <w:vAlign w:val="bottom"/>
          </w:tcPr>
          <w:p w:rsidR="00CC6A1E" w:rsidRPr="00267A2E" w:rsidRDefault="00CC6A1E" w:rsidP="00CC6A1E">
            <w:pPr>
              <w:framePr w:w="10205" w:h="10258" w:wrap="none" w:vAnchor="page" w:hAnchor="page" w:x="1075" w:y="717"/>
              <w:numPr>
                <w:ilvl w:val="0"/>
                <w:numId w:val="14"/>
              </w:numPr>
              <w:tabs>
                <w:tab w:val="left" w:pos="178"/>
              </w:tabs>
              <w:spacing w:line="230" w:lineRule="exact"/>
              <w:jc w:val="both"/>
              <w:rPr>
                <w:rFonts w:ascii="Times New Roman" w:hAnsi="Times New Roman" w:cs="Times New Roman"/>
              </w:rPr>
            </w:pPr>
            <w:r w:rsidRPr="00267A2E">
              <w:rPr>
                <w:rStyle w:val="70"/>
                <w:rFonts w:eastAsia="Tahoma"/>
                <w:b w:val="0"/>
                <w:bCs w:val="0"/>
              </w:rPr>
              <w:t>существенное снижение на все отчетные даты;</w:t>
            </w:r>
          </w:p>
          <w:p w:rsidR="00CC6A1E" w:rsidRPr="00267A2E" w:rsidRDefault="00CC6A1E" w:rsidP="00CC6A1E">
            <w:pPr>
              <w:framePr w:w="10205" w:h="10258" w:wrap="none" w:vAnchor="page" w:hAnchor="page" w:x="1075" w:y="717"/>
              <w:numPr>
                <w:ilvl w:val="0"/>
                <w:numId w:val="14"/>
              </w:numPr>
              <w:tabs>
                <w:tab w:val="left" w:pos="288"/>
              </w:tabs>
              <w:spacing w:line="230" w:lineRule="exact"/>
              <w:jc w:val="both"/>
              <w:rPr>
                <w:rFonts w:ascii="Times New Roman" w:hAnsi="Times New Roman" w:cs="Times New Roman"/>
              </w:rPr>
            </w:pPr>
            <w:r w:rsidRPr="00267A2E">
              <w:rPr>
                <w:rStyle w:val="70"/>
                <w:rFonts w:eastAsia="Tahoma"/>
                <w:b w:val="0"/>
                <w:bCs w:val="0"/>
              </w:rPr>
              <w:t>существенное снижение в двух кварталах и снижение в рамках существенности в одном квартале.</w:t>
            </w:r>
          </w:p>
        </w:tc>
        <w:tc>
          <w:tcPr>
            <w:tcW w:w="1267" w:type="dxa"/>
            <w:tcBorders>
              <w:top w:val="single" w:sz="4" w:space="0" w:color="auto"/>
              <w:left w:val="single" w:sz="4" w:space="0" w:color="auto"/>
              <w:right w:val="single" w:sz="4" w:space="0" w:color="auto"/>
            </w:tcBorders>
            <w:shd w:val="clear" w:color="auto" w:fill="FFFFFF"/>
            <w:vAlign w:val="center"/>
          </w:tcPr>
          <w:p w:rsidR="00CC6A1E" w:rsidRPr="00267A2E" w:rsidRDefault="00CC6A1E" w:rsidP="00DA2867">
            <w:pPr>
              <w:framePr w:w="10205" w:h="10258" w:wrap="none" w:vAnchor="page" w:hAnchor="page" w:x="1075" w:y="717"/>
              <w:spacing w:line="180" w:lineRule="exact"/>
              <w:rPr>
                <w:rFonts w:ascii="Times New Roman" w:hAnsi="Times New Roman" w:cs="Times New Roman"/>
              </w:rPr>
            </w:pPr>
            <w:r w:rsidRPr="00267A2E">
              <w:rPr>
                <w:rStyle w:val="70"/>
                <w:rFonts w:eastAsia="Tahoma"/>
                <w:b w:val="0"/>
                <w:bCs w:val="0"/>
              </w:rPr>
              <w:t>3</w:t>
            </w:r>
          </w:p>
        </w:tc>
      </w:tr>
      <w:tr w:rsidR="00CC6A1E" w:rsidRPr="00267A2E" w:rsidTr="00DA2867">
        <w:trPr>
          <w:trHeight w:hRule="exact" w:val="2309"/>
        </w:trPr>
        <w:tc>
          <w:tcPr>
            <w:tcW w:w="2635" w:type="dxa"/>
            <w:tcBorders>
              <w:left w:val="single" w:sz="4" w:space="0" w:color="auto"/>
            </w:tcBorders>
            <w:shd w:val="clear" w:color="auto" w:fill="FFFFFF"/>
          </w:tcPr>
          <w:p w:rsidR="00CC6A1E" w:rsidRPr="00267A2E" w:rsidRDefault="00CC6A1E" w:rsidP="00DA2867">
            <w:pPr>
              <w:framePr w:w="10205" w:h="10258" w:wrap="none" w:vAnchor="page" w:hAnchor="page" w:x="1075" w:y="717"/>
              <w:rPr>
                <w:rFonts w:ascii="Times New Roman" w:hAnsi="Times New Roman" w:cs="Times New Roman"/>
                <w:sz w:val="10"/>
                <w:szCs w:val="10"/>
              </w:rPr>
            </w:pPr>
          </w:p>
        </w:tc>
        <w:tc>
          <w:tcPr>
            <w:tcW w:w="6302" w:type="dxa"/>
            <w:tcBorders>
              <w:top w:val="single" w:sz="4" w:space="0" w:color="auto"/>
              <w:left w:val="single" w:sz="4" w:space="0" w:color="auto"/>
            </w:tcBorders>
            <w:shd w:val="clear" w:color="auto" w:fill="FFFFFF"/>
            <w:vAlign w:val="bottom"/>
          </w:tcPr>
          <w:p w:rsidR="00CC6A1E" w:rsidRPr="00267A2E" w:rsidRDefault="00CC6A1E" w:rsidP="00CC6A1E">
            <w:pPr>
              <w:framePr w:w="10205" w:h="10258" w:wrap="none" w:vAnchor="page" w:hAnchor="page" w:x="1075" w:y="717"/>
              <w:numPr>
                <w:ilvl w:val="0"/>
                <w:numId w:val="15"/>
              </w:numPr>
              <w:tabs>
                <w:tab w:val="left" w:pos="187"/>
              </w:tabs>
              <w:spacing w:line="226" w:lineRule="exact"/>
              <w:jc w:val="both"/>
              <w:rPr>
                <w:rFonts w:ascii="Times New Roman" w:hAnsi="Times New Roman" w:cs="Times New Roman"/>
              </w:rPr>
            </w:pPr>
            <w:r w:rsidRPr="00267A2E">
              <w:rPr>
                <w:rStyle w:val="70"/>
                <w:rFonts w:eastAsia="Tahoma"/>
                <w:b w:val="0"/>
                <w:bCs w:val="0"/>
              </w:rPr>
              <w:t>существенное снижение в двух кварталах и рост в рамках существенности в одном квартале.</w:t>
            </w:r>
          </w:p>
          <w:p w:rsidR="00CC6A1E" w:rsidRPr="00267A2E" w:rsidRDefault="00CC6A1E" w:rsidP="00CC6A1E">
            <w:pPr>
              <w:framePr w:w="10205" w:h="10258" w:wrap="none" w:vAnchor="page" w:hAnchor="page" w:x="1075" w:y="717"/>
              <w:numPr>
                <w:ilvl w:val="0"/>
                <w:numId w:val="15"/>
              </w:numPr>
              <w:tabs>
                <w:tab w:val="left" w:pos="206"/>
              </w:tabs>
              <w:spacing w:line="226" w:lineRule="exact"/>
              <w:jc w:val="both"/>
              <w:rPr>
                <w:rFonts w:ascii="Times New Roman" w:hAnsi="Times New Roman" w:cs="Times New Roman"/>
              </w:rPr>
            </w:pPr>
            <w:r w:rsidRPr="00267A2E">
              <w:rPr>
                <w:rStyle w:val="70"/>
                <w:rFonts w:eastAsia="Tahoma"/>
                <w:b w:val="0"/>
                <w:bCs w:val="0"/>
              </w:rPr>
              <w:t>существенное снижение в двух кварталах и существенный рост в одном квартале;</w:t>
            </w:r>
          </w:p>
          <w:p w:rsidR="00CC6A1E" w:rsidRPr="00267A2E" w:rsidRDefault="00CC6A1E" w:rsidP="00CC6A1E">
            <w:pPr>
              <w:framePr w:w="10205" w:h="10258" w:wrap="none" w:vAnchor="page" w:hAnchor="page" w:x="1075" w:y="717"/>
              <w:numPr>
                <w:ilvl w:val="0"/>
                <w:numId w:val="15"/>
              </w:numPr>
              <w:tabs>
                <w:tab w:val="left" w:pos="192"/>
              </w:tabs>
              <w:spacing w:line="226" w:lineRule="exact"/>
              <w:jc w:val="both"/>
              <w:rPr>
                <w:rFonts w:ascii="Times New Roman" w:hAnsi="Times New Roman" w:cs="Times New Roman"/>
              </w:rPr>
            </w:pPr>
            <w:r w:rsidRPr="00267A2E">
              <w:rPr>
                <w:rStyle w:val="70"/>
                <w:rFonts w:eastAsia="Tahoma"/>
                <w:b w:val="0"/>
                <w:bCs w:val="0"/>
              </w:rPr>
              <w:t>изменение (рост/снижение) в рамках существенности в трех кварталах;</w:t>
            </w:r>
          </w:p>
          <w:p w:rsidR="00CC6A1E" w:rsidRPr="00267A2E" w:rsidRDefault="00CC6A1E" w:rsidP="00CC6A1E">
            <w:pPr>
              <w:framePr w:w="10205" w:h="10258" w:wrap="none" w:vAnchor="page" w:hAnchor="page" w:x="1075" w:y="717"/>
              <w:numPr>
                <w:ilvl w:val="0"/>
                <w:numId w:val="15"/>
              </w:numPr>
              <w:tabs>
                <w:tab w:val="left" w:pos="216"/>
              </w:tabs>
              <w:spacing w:line="226" w:lineRule="exact"/>
              <w:jc w:val="both"/>
              <w:rPr>
                <w:rFonts w:ascii="Times New Roman" w:hAnsi="Times New Roman" w:cs="Times New Roman"/>
              </w:rPr>
            </w:pPr>
            <w:r w:rsidRPr="00267A2E">
              <w:rPr>
                <w:rStyle w:val="70"/>
                <w:rFonts w:eastAsia="Tahoma"/>
                <w:b w:val="0"/>
                <w:bCs w:val="0"/>
              </w:rPr>
              <w:t>существенное снижение в одном квартале, существенный рост в одном квартале, изменение (рост/снижение) в рамках существенности в одном квартале;</w:t>
            </w:r>
          </w:p>
          <w:p w:rsidR="00CC6A1E" w:rsidRPr="00267A2E" w:rsidRDefault="00CC6A1E" w:rsidP="00CC6A1E">
            <w:pPr>
              <w:framePr w:w="10205" w:h="10258" w:wrap="none" w:vAnchor="page" w:hAnchor="page" w:x="1075" w:y="717"/>
              <w:numPr>
                <w:ilvl w:val="0"/>
                <w:numId w:val="15"/>
              </w:numPr>
              <w:tabs>
                <w:tab w:val="left" w:pos="202"/>
              </w:tabs>
              <w:spacing w:line="226" w:lineRule="exact"/>
              <w:jc w:val="both"/>
              <w:rPr>
                <w:rFonts w:ascii="Times New Roman" w:hAnsi="Times New Roman" w:cs="Times New Roman"/>
              </w:rPr>
            </w:pPr>
            <w:r w:rsidRPr="00267A2E">
              <w:rPr>
                <w:rStyle w:val="70"/>
                <w:rFonts w:eastAsia="Tahoma"/>
                <w:b w:val="0"/>
                <w:bCs w:val="0"/>
              </w:rPr>
              <w:t>существенное снижение в одном квартале и изменение (рост/снижение) в рамках существенности в двух кварталах.</w:t>
            </w:r>
          </w:p>
        </w:tc>
        <w:tc>
          <w:tcPr>
            <w:tcW w:w="1267" w:type="dxa"/>
            <w:tcBorders>
              <w:top w:val="single" w:sz="4" w:space="0" w:color="auto"/>
              <w:left w:val="single" w:sz="4" w:space="0" w:color="auto"/>
              <w:right w:val="single" w:sz="4" w:space="0" w:color="auto"/>
            </w:tcBorders>
            <w:shd w:val="clear" w:color="auto" w:fill="FFFFFF"/>
            <w:vAlign w:val="center"/>
          </w:tcPr>
          <w:p w:rsidR="00CC6A1E" w:rsidRPr="00267A2E" w:rsidRDefault="00CC6A1E" w:rsidP="00DA2867">
            <w:pPr>
              <w:framePr w:w="10205" w:h="10258" w:wrap="none" w:vAnchor="page" w:hAnchor="page" w:x="1075" w:y="717"/>
              <w:spacing w:line="180" w:lineRule="exact"/>
              <w:rPr>
                <w:rFonts w:ascii="Times New Roman" w:hAnsi="Times New Roman" w:cs="Times New Roman"/>
              </w:rPr>
            </w:pPr>
            <w:r w:rsidRPr="00267A2E">
              <w:rPr>
                <w:rStyle w:val="70"/>
                <w:rFonts w:eastAsia="Tahoma"/>
                <w:b w:val="0"/>
                <w:bCs w:val="0"/>
              </w:rPr>
              <w:t>2</w:t>
            </w:r>
          </w:p>
        </w:tc>
      </w:tr>
      <w:tr w:rsidR="00CC6A1E" w:rsidRPr="00267A2E" w:rsidTr="00DA2867">
        <w:trPr>
          <w:trHeight w:hRule="exact" w:val="1200"/>
        </w:trPr>
        <w:tc>
          <w:tcPr>
            <w:tcW w:w="2635" w:type="dxa"/>
            <w:vMerge w:val="restart"/>
            <w:tcBorders>
              <w:left w:val="single" w:sz="4" w:space="0" w:color="auto"/>
            </w:tcBorders>
            <w:shd w:val="clear" w:color="auto" w:fill="FFFFFF"/>
          </w:tcPr>
          <w:p w:rsidR="00CC6A1E" w:rsidRPr="00267A2E" w:rsidRDefault="00CC6A1E" w:rsidP="00DA2867">
            <w:pPr>
              <w:framePr w:w="10205" w:h="10258" w:wrap="none" w:vAnchor="page" w:hAnchor="page" w:x="1075" w:y="717"/>
              <w:rPr>
                <w:rFonts w:ascii="Times New Roman" w:hAnsi="Times New Roman" w:cs="Times New Roman"/>
                <w:sz w:val="10"/>
                <w:szCs w:val="10"/>
              </w:rPr>
            </w:pPr>
          </w:p>
        </w:tc>
        <w:tc>
          <w:tcPr>
            <w:tcW w:w="6302" w:type="dxa"/>
            <w:vMerge w:val="restart"/>
            <w:tcBorders>
              <w:top w:val="single" w:sz="4" w:space="0" w:color="auto"/>
              <w:left w:val="single" w:sz="4" w:space="0" w:color="auto"/>
            </w:tcBorders>
            <w:shd w:val="clear" w:color="auto" w:fill="FFFFFF"/>
            <w:vAlign w:val="bottom"/>
          </w:tcPr>
          <w:p w:rsidR="00CC6A1E" w:rsidRPr="00267A2E" w:rsidRDefault="00CC6A1E" w:rsidP="00CC6A1E">
            <w:pPr>
              <w:framePr w:w="10205" w:h="10258" w:wrap="none" w:vAnchor="page" w:hAnchor="page" w:x="1075" w:y="717"/>
              <w:numPr>
                <w:ilvl w:val="0"/>
                <w:numId w:val="16"/>
              </w:numPr>
              <w:tabs>
                <w:tab w:val="left" w:pos="245"/>
              </w:tabs>
              <w:spacing w:line="226" w:lineRule="exact"/>
              <w:jc w:val="both"/>
              <w:rPr>
                <w:rFonts w:ascii="Times New Roman" w:hAnsi="Times New Roman" w:cs="Times New Roman"/>
              </w:rPr>
            </w:pPr>
            <w:r w:rsidRPr="00267A2E">
              <w:rPr>
                <w:rStyle w:val="70"/>
                <w:rFonts w:eastAsia="Tahoma"/>
                <w:b w:val="0"/>
                <w:bCs w:val="0"/>
              </w:rPr>
              <w:t>существенный рост в двух кварталах и изменение (рост/снижение) в рамках существенности в одном квартале;</w:t>
            </w:r>
          </w:p>
          <w:p w:rsidR="00CC6A1E" w:rsidRPr="00267A2E" w:rsidRDefault="00CC6A1E" w:rsidP="00CC6A1E">
            <w:pPr>
              <w:framePr w:w="10205" w:h="10258" w:wrap="none" w:vAnchor="page" w:hAnchor="page" w:x="1075" w:y="717"/>
              <w:numPr>
                <w:ilvl w:val="0"/>
                <w:numId w:val="16"/>
              </w:numPr>
              <w:tabs>
                <w:tab w:val="left" w:pos="206"/>
              </w:tabs>
              <w:spacing w:line="226" w:lineRule="exact"/>
              <w:jc w:val="both"/>
              <w:rPr>
                <w:rFonts w:ascii="Times New Roman" w:hAnsi="Times New Roman" w:cs="Times New Roman"/>
              </w:rPr>
            </w:pPr>
            <w:r w:rsidRPr="00267A2E">
              <w:rPr>
                <w:rStyle w:val="70"/>
                <w:rFonts w:eastAsia="Tahoma"/>
                <w:b w:val="0"/>
                <w:bCs w:val="0"/>
              </w:rPr>
              <w:t>существенный рост в двух кварталах и существенное снижение в одном квартале;</w:t>
            </w:r>
          </w:p>
          <w:p w:rsidR="00CC6A1E" w:rsidRPr="00267A2E" w:rsidRDefault="00CC6A1E" w:rsidP="00CC6A1E">
            <w:pPr>
              <w:framePr w:w="10205" w:h="10258" w:wrap="none" w:vAnchor="page" w:hAnchor="page" w:x="1075" w:y="717"/>
              <w:numPr>
                <w:ilvl w:val="0"/>
                <w:numId w:val="16"/>
              </w:numPr>
              <w:tabs>
                <w:tab w:val="left" w:pos="259"/>
              </w:tabs>
              <w:spacing w:line="226" w:lineRule="exact"/>
              <w:jc w:val="both"/>
              <w:rPr>
                <w:rFonts w:ascii="Times New Roman" w:hAnsi="Times New Roman" w:cs="Times New Roman"/>
              </w:rPr>
            </w:pPr>
            <w:r w:rsidRPr="00267A2E">
              <w:rPr>
                <w:rStyle w:val="70"/>
                <w:rFonts w:eastAsia="Tahoma"/>
                <w:b w:val="0"/>
                <w:bCs w:val="0"/>
              </w:rPr>
              <w:t>существенный рост в одном квартале, изменение (рост/снижение) в рамках существенности в двух кварталах.</w:t>
            </w:r>
          </w:p>
        </w:tc>
        <w:tc>
          <w:tcPr>
            <w:tcW w:w="1267" w:type="dxa"/>
            <w:tcBorders>
              <w:top w:val="single" w:sz="4" w:space="0" w:color="auto"/>
              <w:left w:val="single" w:sz="4" w:space="0" w:color="auto"/>
              <w:right w:val="single" w:sz="4" w:space="0" w:color="auto"/>
            </w:tcBorders>
            <w:shd w:val="clear" w:color="auto" w:fill="FFFFFF"/>
            <w:vAlign w:val="center"/>
          </w:tcPr>
          <w:p w:rsidR="00CC6A1E" w:rsidRPr="00267A2E" w:rsidRDefault="00CC6A1E" w:rsidP="00DA2867">
            <w:pPr>
              <w:framePr w:w="10205" w:h="10258" w:wrap="none" w:vAnchor="page" w:hAnchor="page" w:x="1075" w:y="717"/>
              <w:spacing w:line="180" w:lineRule="exact"/>
              <w:rPr>
                <w:rFonts w:ascii="Times New Roman" w:hAnsi="Times New Roman" w:cs="Times New Roman"/>
              </w:rPr>
            </w:pPr>
            <w:r w:rsidRPr="00267A2E">
              <w:rPr>
                <w:rStyle w:val="70"/>
                <w:rFonts w:eastAsia="Tahoma"/>
                <w:b w:val="0"/>
                <w:bCs w:val="0"/>
              </w:rPr>
              <w:t>1</w:t>
            </w:r>
          </w:p>
        </w:tc>
      </w:tr>
      <w:tr w:rsidR="00CC6A1E" w:rsidRPr="00267A2E" w:rsidTr="00DA2867">
        <w:trPr>
          <w:trHeight w:hRule="exact" w:val="192"/>
        </w:trPr>
        <w:tc>
          <w:tcPr>
            <w:tcW w:w="2635" w:type="dxa"/>
            <w:vMerge/>
            <w:tcBorders>
              <w:left w:val="single" w:sz="4" w:space="0" w:color="auto"/>
            </w:tcBorders>
            <w:shd w:val="clear" w:color="auto" w:fill="FFFFFF"/>
          </w:tcPr>
          <w:p w:rsidR="00CC6A1E" w:rsidRPr="00267A2E" w:rsidRDefault="00CC6A1E" w:rsidP="00DA2867">
            <w:pPr>
              <w:framePr w:w="10205" w:h="10258" w:wrap="none" w:vAnchor="page" w:hAnchor="page" w:x="1075" w:y="717"/>
              <w:rPr>
                <w:rFonts w:ascii="Times New Roman" w:hAnsi="Times New Roman" w:cs="Times New Roman"/>
              </w:rPr>
            </w:pPr>
          </w:p>
        </w:tc>
        <w:tc>
          <w:tcPr>
            <w:tcW w:w="6302" w:type="dxa"/>
            <w:vMerge/>
            <w:tcBorders>
              <w:left w:val="single" w:sz="4" w:space="0" w:color="auto"/>
            </w:tcBorders>
            <w:shd w:val="clear" w:color="auto" w:fill="FFFFFF"/>
            <w:vAlign w:val="bottom"/>
          </w:tcPr>
          <w:p w:rsidR="00CC6A1E" w:rsidRPr="00267A2E" w:rsidRDefault="00CC6A1E" w:rsidP="00DA2867">
            <w:pPr>
              <w:framePr w:w="10205" w:h="10258" w:wrap="none" w:vAnchor="page" w:hAnchor="page" w:x="1075" w:y="717"/>
              <w:rPr>
                <w:rFonts w:ascii="Times New Roman" w:hAnsi="Times New Roman" w:cs="Times New Roman"/>
              </w:rPr>
            </w:pPr>
          </w:p>
        </w:tc>
        <w:tc>
          <w:tcPr>
            <w:tcW w:w="1267" w:type="dxa"/>
            <w:tcBorders>
              <w:left w:val="single" w:sz="4" w:space="0" w:color="auto"/>
              <w:right w:val="single" w:sz="4" w:space="0" w:color="auto"/>
            </w:tcBorders>
            <w:shd w:val="clear" w:color="auto" w:fill="FFFFFF"/>
          </w:tcPr>
          <w:p w:rsidR="00CC6A1E" w:rsidRPr="00267A2E" w:rsidRDefault="00CC6A1E" w:rsidP="00DA2867">
            <w:pPr>
              <w:framePr w:w="10205" w:h="10258" w:wrap="none" w:vAnchor="page" w:hAnchor="page" w:x="1075" w:y="717"/>
              <w:rPr>
                <w:rFonts w:ascii="Times New Roman" w:hAnsi="Times New Roman" w:cs="Times New Roman"/>
                <w:sz w:val="10"/>
                <w:szCs w:val="10"/>
              </w:rPr>
            </w:pPr>
          </w:p>
        </w:tc>
      </w:tr>
      <w:tr w:rsidR="00CC6A1E" w:rsidRPr="00267A2E" w:rsidTr="00DA2867">
        <w:trPr>
          <w:trHeight w:hRule="exact" w:val="240"/>
        </w:trPr>
        <w:tc>
          <w:tcPr>
            <w:tcW w:w="2635" w:type="dxa"/>
            <w:tcBorders>
              <w:left w:val="single" w:sz="4" w:space="0" w:color="auto"/>
            </w:tcBorders>
            <w:shd w:val="clear" w:color="auto" w:fill="FFFFFF"/>
          </w:tcPr>
          <w:p w:rsidR="00CC6A1E" w:rsidRPr="00267A2E" w:rsidRDefault="00CC6A1E" w:rsidP="00DA2867">
            <w:pPr>
              <w:framePr w:w="10205" w:h="10258" w:wrap="none" w:vAnchor="page" w:hAnchor="page" w:x="1075" w:y="717"/>
              <w:rPr>
                <w:rFonts w:ascii="Times New Roman" w:hAnsi="Times New Roman" w:cs="Times New Roman"/>
                <w:sz w:val="10"/>
                <w:szCs w:val="10"/>
              </w:rPr>
            </w:pPr>
          </w:p>
        </w:tc>
        <w:tc>
          <w:tcPr>
            <w:tcW w:w="6302" w:type="dxa"/>
            <w:tcBorders>
              <w:top w:val="single" w:sz="4" w:space="0" w:color="auto"/>
              <w:left w:val="single" w:sz="4" w:space="0" w:color="auto"/>
            </w:tcBorders>
            <w:shd w:val="clear" w:color="auto" w:fill="FFFFFF"/>
            <w:vAlign w:val="bottom"/>
          </w:tcPr>
          <w:p w:rsidR="00CC6A1E" w:rsidRPr="00267A2E" w:rsidRDefault="00CC6A1E" w:rsidP="00DA2867">
            <w:pPr>
              <w:framePr w:w="10205" w:h="10258" w:wrap="none" w:vAnchor="page" w:hAnchor="page" w:x="1075" w:y="717"/>
              <w:spacing w:line="180" w:lineRule="exact"/>
              <w:jc w:val="both"/>
              <w:rPr>
                <w:rFonts w:ascii="Times New Roman" w:hAnsi="Times New Roman" w:cs="Times New Roman"/>
              </w:rPr>
            </w:pPr>
            <w:r w:rsidRPr="00267A2E">
              <w:rPr>
                <w:rStyle w:val="70"/>
                <w:rFonts w:eastAsia="Tahoma"/>
                <w:b w:val="0"/>
                <w:bCs w:val="0"/>
              </w:rPr>
              <w:t>существенный рост на все отчетные даты</w:t>
            </w:r>
          </w:p>
        </w:tc>
        <w:tc>
          <w:tcPr>
            <w:tcW w:w="1267" w:type="dxa"/>
            <w:tcBorders>
              <w:top w:val="single" w:sz="4" w:space="0" w:color="auto"/>
              <w:left w:val="single" w:sz="4" w:space="0" w:color="auto"/>
              <w:right w:val="single" w:sz="4" w:space="0" w:color="auto"/>
            </w:tcBorders>
            <w:shd w:val="clear" w:color="auto" w:fill="FFFFFF"/>
            <w:vAlign w:val="bottom"/>
          </w:tcPr>
          <w:p w:rsidR="00CC6A1E" w:rsidRPr="00267A2E" w:rsidRDefault="00CC6A1E" w:rsidP="00DA2867">
            <w:pPr>
              <w:framePr w:w="10205" w:h="10258" w:wrap="none" w:vAnchor="page" w:hAnchor="page" w:x="1075" w:y="717"/>
              <w:spacing w:line="180" w:lineRule="exact"/>
              <w:rPr>
                <w:rFonts w:ascii="Times New Roman" w:hAnsi="Times New Roman" w:cs="Times New Roman"/>
              </w:rPr>
            </w:pPr>
            <w:r w:rsidRPr="00267A2E">
              <w:rPr>
                <w:rStyle w:val="70"/>
                <w:rFonts w:eastAsia="Tahoma"/>
                <w:b w:val="0"/>
                <w:bCs w:val="0"/>
              </w:rPr>
              <w:t>0</w:t>
            </w:r>
          </w:p>
        </w:tc>
      </w:tr>
      <w:tr w:rsidR="00CC6A1E" w:rsidRPr="00267A2E" w:rsidTr="00DA2867">
        <w:trPr>
          <w:trHeight w:hRule="exact" w:val="701"/>
        </w:trPr>
        <w:tc>
          <w:tcPr>
            <w:tcW w:w="2635" w:type="dxa"/>
            <w:tcBorders>
              <w:top w:val="single" w:sz="4" w:space="0" w:color="auto"/>
              <w:left w:val="single" w:sz="4" w:space="0" w:color="auto"/>
            </w:tcBorders>
            <w:shd w:val="clear" w:color="auto" w:fill="FFFFFF"/>
          </w:tcPr>
          <w:p w:rsidR="00CC6A1E" w:rsidRPr="00267A2E" w:rsidRDefault="00CC6A1E" w:rsidP="00DA2867">
            <w:pPr>
              <w:framePr w:w="10205" w:h="10258" w:wrap="none" w:vAnchor="page" w:hAnchor="page" w:x="1075" w:y="717"/>
              <w:spacing w:line="180" w:lineRule="exact"/>
              <w:rPr>
                <w:rFonts w:ascii="Times New Roman" w:hAnsi="Times New Roman" w:cs="Times New Roman"/>
              </w:rPr>
            </w:pPr>
            <w:r w:rsidRPr="00267A2E">
              <w:rPr>
                <w:rStyle w:val="70"/>
                <w:rFonts w:eastAsia="Tahoma"/>
                <w:b w:val="0"/>
                <w:bCs w:val="0"/>
              </w:rPr>
              <w:t>Кредиторская задолженность</w:t>
            </w:r>
          </w:p>
        </w:tc>
        <w:tc>
          <w:tcPr>
            <w:tcW w:w="6302" w:type="dxa"/>
            <w:tcBorders>
              <w:top w:val="single" w:sz="4" w:space="0" w:color="auto"/>
              <w:left w:val="single" w:sz="4" w:space="0" w:color="auto"/>
            </w:tcBorders>
            <w:shd w:val="clear" w:color="auto" w:fill="FFFFFF"/>
            <w:vAlign w:val="bottom"/>
          </w:tcPr>
          <w:p w:rsidR="00CC6A1E" w:rsidRPr="00267A2E" w:rsidRDefault="00CC6A1E" w:rsidP="00CC6A1E">
            <w:pPr>
              <w:framePr w:w="10205" w:h="10258" w:wrap="none" w:vAnchor="page" w:hAnchor="page" w:x="1075" w:y="717"/>
              <w:numPr>
                <w:ilvl w:val="0"/>
                <w:numId w:val="17"/>
              </w:numPr>
              <w:tabs>
                <w:tab w:val="left" w:pos="178"/>
              </w:tabs>
              <w:spacing w:line="230" w:lineRule="exact"/>
              <w:jc w:val="both"/>
              <w:rPr>
                <w:rFonts w:ascii="Times New Roman" w:hAnsi="Times New Roman" w:cs="Times New Roman"/>
              </w:rPr>
            </w:pPr>
            <w:r w:rsidRPr="00267A2E">
              <w:rPr>
                <w:rStyle w:val="70"/>
                <w:rFonts w:eastAsia="Tahoma"/>
                <w:b w:val="0"/>
                <w:bCs w:val="0"/>
              </w:rPr>
              <w:t>существенное снижение на все отчетные даты;</w:t>
            </w:r>
          </w:p>
          <w:p w:rsidR="00CC6A1E" w:rsidRPr="00267A2E" w:rsidRDefault="00CC6A1E" w:rsidP="00CC6A1E">
            <w:pPr>
              <w:framePr w:w="10205" w:h="10258" w:wrap="none" w:vAnchor="page" w:hAnchor="page" w:x="1075" w:y="717"/>
              <w:numPr>
                <w:ilvl w:val="0"/>
                <w:numId w:val="17"/>
              </w:numPr>
              <w:tabs>
                <w:tab w:val="left" w:pos="288"/>
              </w:tabs>
              <w:spacing w:line="230" w:lineRule="exact"/>
              <w:jc w:val="both"/>
              <w:rPr>
                <w:rFonts w:ascii="Times New Roman" w:hAnsi="Times New Roman" w:cs="Times New Roman"/>
              </w:rPr>
            </w:pPr>
            <w:r w:rsidRPr="00267A2E">
              <w:rPr>
                <w:rStyle w:val="70"/>
                <w:rFonts w:eastAsia="Tahoma"/>
                <w:b w:val="0"/>
                <w:bCs w:val="0"/>
              </w:rPr>
              <w:t>существенное снижение в двух кварталах и снижение в рамках существенности в одном квартале.</w:t>
            </w:r>
          </w:p>
        </w:tc>
        <w:tc>
          <w:tcPr>
            <w:tcW w:w="1267" w:type="dxa"/>
            <w:tcBorders>
              <w:top w:val="single" w:sz="4" w:space="0" w:color="auto"/>
              <w:left w:val="single" w:sz="4" w:space="0" w:color="auto"/>
              <w:right w:val="single" w:sz="4" w:space="0" w:color="auto"/>
            </w:tcBorders>
            <w:shd w:val="clear" w:color="auto" w:fill="FFFFFF"/>
            <w:vAlign w:val="center"/>
          </w:tcPr>
          <w:p w:rsidR="00CC6A1E" w:rsidRPr="00267A2E" w:rsidRDefault="00CC6A1E" w:rsidP="00DA2867">
            <w:pPr>
              <w:framePr w:w="10205" w:h="10258" w:wrap="none" w:vAnchor="page" w:hAnchor="page" w:x="1075" w:y="717"/>
              <w:spacing w:line="180" w:lineRule="exact"/>
              <w:rPr>
                <w:rFonts w:ascii="Times New Roman" w:hAnsi="Times New Roman" w:cs="Times New Roman"/>
              </w:rPr>
            </w:pPr>
            <w:r w:rsidRPr="00267A2E">
              <w:rPr>
                <w:rStyle w:val="70"/>
                <w:rFonts w:eastAsia="Tahoma"/>
                <w:b w:val="0"/>
                <w:bCs w:val="0"/>
              </w:rPr>
              <w:t>3</w:t>
            </w:r>
          </w:p>
        </w:tc>
      </w:tr>
      <w:tr w:rsidR="00CC6A1E" w:rsidRPr="00267A2E" w:rsidTr="00DA2867">
        <w:trPr>
          <w:trHeight w:hRule="exact" w:val="2309"/>
        </w:trPr>
        <w:tc>
          <w:tcPr>
            <w:tcW w:w="2635" w:type="dxa"/>
            <w:tcBorders>
              <w:left w:val="single" w:sz="4" w:space="0" w:color="auto"/>
            </w:tcBorders>
            <w:shd w:val="clear" w:color="auto" w:fill="FFFFFF"/>
          </w:tcPr>
          <w:p w:rsidR="00CC6A1E" w:rsidRPr="00267A2E" w:rsidRDefault="00CC6A1E" w:rsidP="00DA2867">
            <w:pPr>
              <w:framePr w:w="10205" w:h="10258" w:wrap="none" w:vAnchor="page" w:hAnchor="page" w:x="1075" w:y="717"/>
              <w:rPr>
                <w:rFonts w:ascii="Times New Roman" w:hAnsi="Times New Roman" w:cs="Times New Roman"/>
                <w:sz w:val="10"/>
                <w:szCs w:val="10"/>
              </w:rPr>
            </w:pPr>
          </w:p>
        </w:tc>
        <w:tc>
          <w:tcPr>
            <w:tcW w:w="6302" w:type="dxa"/>
            <w:tcBorders>
              <w:top w:val="single" w:sz="4" w:space="0" w:color="auto"/>
              <w:left w:val="single" w:sz="4" w:space="0" w:color="auto"/>
            </w:tcBorders>
            <w:shd w:val="clear" w:color="auto" w:fill="FFFFFF"/>
            <w:vAlign w:val="bottom"/>
          </w:tcPr>
          <w:p w:rsidR="00CC6A1E" w:rsidRPr="00267A2E" w:rsidRDefault="00CC6A1E" w:rsidP="00CC6A1E">
            <w:pPr>
              <w:framePr w:w="10205" w:h="10258" w:wrap="none" w:vAnchor="page" w:hAnchor="page" w:x="1075" w:y="717"/>
              <w:numPr>
                <w:ilvl w:val="0"/>
                <w:numId w:val="18"/>
              </w:numPr>
              <w:tabs>
                <w:tab w:val="left" w:pos="187"/>
              </w:tabs>
              <w:spacing w:line="226" w:lineRule="exact"/>
              <w:jc w:val="both"/>
              <w:rPr>
                <w:rFonts w:ascii="Times New Roman" w:hAnsi="Times New Roman" w:cs="Times New Roman"/>
              </w:rPr>
            </w:pPr>
            <w:r w:rsidRPr="00267A2E">
              <w:rPr>
                <w:rStyle w:val="70"/>
                <w:rFonts w:eastAsia="Tahoma"/>
                <w:b w:val="0"/>
                <w:bCs w:val="0"/>
              </w:rPr>
              <w:t>существенное снижение в двух кварталах и рост в рамках существенности в одном квартале.</w:t>
            </w:r>
          </w:p>
          <w:p w:rsidR="00CC6A1E" w:rsidRPr="00267A2E" w:rsidRDefault="00CC6A1E" w:rsidP="00CC6A1E">
            <w:pPr>
              <w:framePr w:w="10205" w:h="10258" w:wrap="none" w:vAnchor="page" w:hAnchor="page" w:x="1075" w:y="717"/>
              <w:numPr>
                <w:ilvl w:val="0"/>
                <w:numId w:val="18"/>
              </w:numPr>
              <w:tabs>
                <w:tab w:val="left" w:pos="206"/>
              </w:tabs>
              <w:spacing w:line="226" w:lineRule="exact"/>
              <w:jc w:val="both"/>
              <w:rPr>
                <w:rFonts w:ascii="Times New Roman" w:hAnsi="Times New Roman" w:cs="Times New Roman"/>
              </w:rPr>
            </w:pPr>
            <w:r w:rsidRPr="00267A2E">
              <w:rPr>
                <w:rStyle w:val="70"/>
                <w:rFonts w:eastAsia="Tahoma"/>
                <w:b w:val="0"/>
                <w:bCs w:val="0"/>
              </w:rPr>
              <w:t>существенное снижение в двух кварталах и существенный рост в одном квартале;</w:t>
            </w:r>
          </w:p>
          <w:p w:rsidR="00CC6A1E" w:rsidRPr="00267A2E" w:rsidRDefault="00CC6A1E" w:rsidP="00CC6A1E">
            <w:pPr>
              <w:framePr w:w="10205" w:h="10258" w:wrap="none" w:vAnchor="page" w:hAnchor="page" w:x="1075" w:y="717"/>
              <w:numPr>
                <w:ilvl w:val="0"/>
                <w:numId w:val="18"/>
              </w:numPr>
              <w:tabs>
                <w:tab w:val="left" w:pos="192"/>
              </w:tabs>
              <w:spacing w:line="226" w:lineRule="exact"/>
              <w:jc w:val="both"/>
              <w:rPr>
                <w:rFonts w:ascii="Times New Roman" w:hAnsi="Times New Roman" w:cs="Times New Roman"/>
              </w:rPr>
            </w:pPr>
            <w:r w:rsidRPr="00267A2E">
              <w:rPr>
                <w:rStyle w:val="70"/>
                <w:rFonts w:eastAsia="Tahoma"/>
                <w:b w:val="0"/>
                <w:bCs w:val="0"/>
              </w:rPr>
              <w:t>изменение (рост/снижение) в рамках существенности в трех кварталах;</w:t>
            </w:r>
          </w:p>
          <w:p w:rsidR="00CC6A1E" w:rsidRPr="00267A2E" w:rsidRDefault="00CC6A1E" w:rsidP="00CC6A1E">
            <w:pPr>
              <w:framePr w:w="10205" w:h="10258" w:wrap="none" w:vAnchor="page" w:hAnchor="page" w:x="1075" w:y="717"/>
              <w:numPr>
                <w:ilvl w:val="0"/>
                <w:numId w:val="18"/>
              </w:numPr>
              <w:tabs>
                <w:tab w:val="left" w:pos="216"/>
              </w:tabs>
              <w:spacing w:line="226" w:lineRule="exact"/>
              <w:jc w:val="both"/>
              <w:rPr>
                <w:rFonts w:ascii="Times New Roman" w:hAnsi="Times New Roman" w:cs="Times New Roman"/>
              </w:rPr>
            </w:pPr>
            <w:r w:rsidRPr="00267A2E">
              <w:rPr>
                <w:rStyle w:val="70"/>
                <w:rFonts w:eastAsia="Tahoma"/>
                <w:b w:val="0"/>
                <w:bCs w:val="0"/>
              </w:rPr>
              <w:t>существенное снижение в одном квартале, существенный рост в одном квартале, изменение (рост/снижение) в рамках существенности в одном квартале;</w:t>
            </w:r>
          </w:p>
          <w:p w:rsidR="00CC6A1E" w:rsidRPr="00267A2E" w:rsidRDefault="00CC6A1E" w:rsidP="00CC6A1E">
            <w:pPr>
              <w:framePr w:w="10205" w:h="10258" w:wrap="none" w:vAnchor="page" w:hAnchor="page" w:x="1075" w:y="717"/>
              <w:numPr>
                <w:ilvl w:val="0"/>
                <w:numId w:val="18"/>
              </w:numPr>
              <w:tabs>
                <w:tab w:val="left" w:pos="202"/>
              </w:tabs>
              <w:spacing w:line="226" w:lineRule="exact"/>
              <w:jc w:val="both"/>
              <w:rPr>
                <w:rFonts w:ascii="Times New Roman" w:hAnsi="Times New Roman" w:cs="Times New Roman"/>
              </w:rPr>
            </w:pPr>
            <w:r w:rsidRPr="00267A2E">
              <w:rPr>
                <w:rStyle w:val="70"/>
                <w:rFonts w:eastAsia="Tahoma"/>
                <w:b w:val="0"/>
                <w:bCs w:val="0"/>
              </w:rPr>
              <w:t>существенное снижение в одном квартале и изменение (рост/снижение) в рамках существенности в двух кварталах.</w:t>
            </w:r>
          </w:p>
        </w:tc>
        <w:tc>
          <w:tcPr>
            <w:tcW w:w="1267" w:type="dxa"/>
            <w:tcBorders>
              <w:top w:val="single" w:sz="4" w:space="0" w:color="auto"/>
              <w:left w:val="single" w:sz="4" w:space="0" w:color="auto"/>
              <w:right w:val="single" w:sz="4" w:space="0" w:color="auto"/>
            </w:tcBorders>
            <w:shd w:val="clear" w:color="auto" w:fill="FFFFFF"/>
            <w:vAlign w:val="center"/>
          </w:tcPr>
          <w:p w:rsidR="00CC6A1E" w:rsidRPr="00267A2E" w:rsidRDefault="00CC6A1E" w:rsidP="00DA2867">
            <w:pPr>
              <w:framePr w:w="10205" w:h="10258" w:wrap="none" w:vAnchor="page" w:hAnchor="page" w:x="1075" w:y="717"/>
              <w:spacing w:line="180" w:lineRule="exact"/>
              <w:rPr>
                <w:rFonts w:ascii="Times New Roman" w:hAnsi="Times New Roman" w:cs="Times New Roman"/>
              </w:rPr>
            </w:pPr>
            <w:r w:rsidRPr="00267A2E">
              <w:rPr>
                <w:rStyle w:val="70"/>
                <w:rFonts w:eastAsia="Tahoma"/>
                <w:b w:val="0"/>
                <w:bCs w:val="0"/>
              </w:rPr>
              <w:t>2</w:t>
            </w:r>
          </w:p>
        </w:tc>
      </w:tr>
      <w:tr w:rsidR="00CC6A1E" w:rsidRPr="00267A2E" w:rsidTr="00DA2867">
        <w:trPr>
          <w:trHeight w:hRule="exact" w:val="1392"/>
        </w:trPr>
        <w:tc>
          <w:tcPr>
            <w:tcW w:w="2635" w:type="dxa"/>
            <w:tcBorders>
              <w:left w:val="single" w:sz="4" w:space="0" w:color="auto"/>
            </w:tcBorders>
            <w:shd w:val="clear" w:color="auto" w:fill="FFFFFF"/>
          </w:tcPr>
          <w:p w:rsidR="00CC6A1E" w:rsidRPr="00267A2E" w:rsidRDefault="00CC6A1E" w:rsidP="00DA2867">
            <w:pPr>
              <w:framePr w:w="10205" w:h="10258" w:wrap="none" w:vAnchor="page" w:hAnchor="page" w:x="1075" w:y="717"/>
              <w:rPr>
                <w:rFonts w:ascii="Times New Roman" w:hAnsi="Times New Roman" w:cs="Times New Roman"/>
                <w:sz w:val="10"/>
                <w:szCs w:val="10"/>
              </w:rPr>
            </w:pPr>
          </w:p>
        </w:tc>
        <w:tc>
          <w:tcPr>
            <w:tcW w:w="6302" w:type="dxa"/>
            <w:tcBorders>
              <w:top w:val="single" w:sz="4" w:space="0" w:color="auto"/>
              <w:left w:val="single" w:sz="4" w:space="0" w:color="auto"/>
            </w:tcBorders>
            <w:shd w:val="clear" w:color="auto" w:fill="FFFFFF"/>
            <w:vAlign w:val="bottom"/>
          </w:tcPr>
          <w:p w:rsidR="00CC6A1E" w:rsidRPr="00267A2E" w:rsidRDefault="00CC6A1E" w:rsidP="00CC6A1E">
            <w:pPr>
              <w:framePr w:w="10205" w:h="10258" w:wrap="none" w:vAnchor="page" w:hAnchor="page" w:x="1075" w:y="717"/>
              <w:numPr>
                <w:ilvl w:val="0"/>
                <w:numId w:val="19"/>
              </w:numPr>
              <w:tabs>
                <w:tab w:val="left" w:pos="245"/>
              </w:tabs>
              <w:spacing w:line="230" w:lineRule="exact"/>
              <w:jc w:val="both"/>
              <w:rPr>
                <w:rFonts w:ascii="Times New Roman" w:hAnsi="Times New Roman" w:cs="Times New Roman"/>
              </w:rPr>
            </w:pPr>
            <w:r w:rsidRPr="00267A2E">
              <w:rPr>
                <w:rStyle w:val="70"/>
                <w:rFonts w:eastAsia="Tahoma"/>
                <w:b w:val="0"/>
                <w:bCs w:val="0"/>
              </w:rPr>
              <w:t>существенный рост в двух кварталах и изменение (рост/снижение) в рамках существенности в одном квартале;</w:t>
            </w:r>
          </w:p>
          <w:p w:rsidR="00CC6A1E" w:rsidRPr="00267A2E" w:rsidRDefault="00CC6A1E" w:rsidP="00CC6A1E">
            <w:pPr>
              <w:framePr w:w="10205" w:h="10258" w:wrap="none" w:vAnchor="page" w:hAnchor="page" w:x="1075" w:y="717"/>
              <w:numPr>
                <w:ilvl w:val="0"/>
                <w:numId w:val="19"/>
              </w:numPr>
              <w:tabs>
                <w:tab w:val="left" w:pos="206"/>
              </w:tabs>
              <w:spacing w:line="230" w:lineRule="exact"/>
              <w:jc w:val="both"/>
              <w:rPr>
                <w:rFonts w:ascii="Times New Roman" w:hAnsi="Times New Roman" w:cs="Times New Roman"/>
              </w:rPr>
            </w:pPr>
            <w:r w:rsidRPr="00267A2E">
              <w:rPr>
                <w:rStyle w:val="70"/>
                <w:rFonts w:eastAsia="Tahoma"/>
                <w:b w:val="0"/>
                <w:bCs w:val="0"/>
              </w:rPr>
              <w:t>существенный рост в двух кварталах и существенное снижение в одном квартале;</w:t>
            </w:r>
          </w:p>
          <w:p w:rsidR="00CC6A1E" w:rsidRPr="00267A2E" w:rsidRDefault="00CC6A1E" w:rsidP="00CC6A1E">
            <w:pPr>
              <w:framePr w:w="10205" w:h="10258" w:wrap="none" w:vAnchor="page" w:hAnchor="page" w:x="1075" w:y="717"/>
              <w:numPr>
                <w:ilvl w:val="0"/>
                <w:numId w:val="19"/>
              </w:numPr>
              <w:tabs>
                <w:tab w:val="left" w:pos="259"/>
              </w:tabs>
              <w:spacing w:line="230" w:lineRule="exact"/>
              <w:jc w:val="both"/>
              <w:rPr>
                <w:rFonts w:ascii="Times New Roman" w:hAnsi="Times New Roman" w:cs="Times New Roman"/>
              </w:rPr>
            </w:pPr>
            <w:r w:rsidRPr="00267A2E">
              <w:rPr>
                <w:rStyle w:val="70"/>
                <w:rFonts w:eastAsia="Tahoma"/>
                <w:b w:val="0"/>
                <w:bCs w:val="0"/>
              </w:rPr>
              <w:t>существенный рост в одном квартале, изменение (рост/снижение) в рамках существенности в двух кварталах.</w:t>
            </w:r>
          </w:p>
        </w:tc>
        <w:tc>
          <w:tcPr>
            <w:tcW w:w="1267" w:type="dxa"/>
            <w:tcBorders>
              <w:top w:val="single" w:sz="4" w:space="0" w:color="auto"/>
              <w:left w:val="single" w:sz="4" w:space="0" w:color="auto"/>
              <w:right w:val="single" w:sz="4" w:space="0" w:color="auto"/>
            </w:tcBorders>
            <w:shd w:val="clear" w:color="auto" w:fill="FFFFFF"/>
            <w:vAlign w:val="center"/>
          </w:tcPr>
          <w:p w:rsidR="00CC6A1E" w:rsidRPr="00267A2E" w:rsidRDefault="00CC6A1E" w:rsidP="00DA2867">
            <w:pPr>
              <w:framePr w:w="10205" w:h="10258" w:wrap="none" w:vAnchor="page" w:hAnchor="page" w:x="1075" w:y="717"/>
              <w:spacing w:line="180" w:lineRule="exact"/>
              <w:rPr>
                <w:rFonts w:ascii="Times New Roman" w:hAnsi="Times New Roman" w:cs="Times New Roman"/>
              </w:rPr>
            </w:pPr>
            <w:r w:rsidRPr="00267A2E">
              <w:rPr>
                <w:rStyle w:val="70"/>
                <w:rFonts w:eastAsia="Tahoma"/>
                <w:b w:val="0"/>
                <w:bCs w:val="0"/>
              </w:rPr>
              <w:t>1</w:t>
            </w:r>
          </w:p>
        </w:tc>
      </w:tr>
      <w:tr w:rsidR="00CC6A1E" w:rsidRPr="00267A2E" w:rsidTr="00D52DBA">
        <w:trPr>
          <w:trHeight w:hRule="exact" w:val="235"/>
        </w:trPr>
        <w:tc>
          <w:tcPr>
            <w:tcW w:w="2635" w:type="dxa"/>
            <w:tcBorders>
              <w:left w:val="single" w:sz="4" w:space="0" w:color="auto"/>
              <w:bottom w:val="single" w:sz="4" w:space="0" w:color="auto"/>
            </w:tcBorders>
            <w:shd w:val="clear" w:color="auto" w:fill="FFFFFF"/>
          </w:tcPr>
          <w:p w:rsidR="00CC6A1E" w:rsidRPr="00267A2E" w:rsidRDefault="00CC6A1E" w:rsidP="00DA2867">
            <w:pPr>
              <w:framePr w:w="10205" w:h="10258" w:wrap="none" w:vAnchor="page" w:hAnchor="page" w:x="1075" w:y="717"/>
              <w:rPr>
                <w:rFonts w:ascii="Times New Roman" w:hAnsi="Times New Roman" w:cs="Times New Roman"/>
                <w:sz w:val="10"/>
                <w:szCs w:val="10"/>
              </w:rPr>
            </w:pPr>
          </w:p>
        </w:tc>
        <w:tc>
          <w:tcPr>
            <w:tcW w:w="6302" w:type="dxa"/>
            <w:tcBorders>
              <w:top w:val="single" w:sz="4" w:space="0" w:color="auto"/>
              <w:left w:val="single" w:sz="4" w:space="0" w:color="auto"/>
              <w:bottom w:val="single" w:sz="4" w:space="0" w:color="auto"/>
            </w:tcBorders>
            <w:shd w:val="clear" w:color="auto" w:fill="FFFFFF"/>
            <w:vAlign w:val="bottom"/>
          </w:tcPr>
          <w:p w:rsidR="00CC6A1E" w:rsidRDefault="00CC6A1E" w:rsidP="00DA2867">
            <w:pPr>
              <w:framePr w:w="10205" w:h="10258" w:wrap="none" w:vAnchor="page" w:hAnchor="page" w:x="1075" w:y="717"/>
              <w:spacing w:line="180" w:lineRule="exact"/>
              <w:jc w:val="both"/>
              <w:rPr>
                <w:rStyle w:val="70"/>
                <w:rFonts w:eastAsia="Tahoma"/>
                <w:b w:val="0"/>
                <w:bCs w:val="0"/>
              </w:rPr>
            </w:pPr>
            <w:r w:rsidRPr="00267A2E">
              <w:rPr>
                <w:rStyle w:val="70"/>
                <w:rFonts w:eastAsia="Tahoma"/>
                <w:b w:val="0"/>
                <w:bCs w:val="0"/>
              </w:rPr>
              <w:t>существенный рост на все отчетные даты</w:t>
            </w:r>
          </w:p>
          <w:p w:rsidR="00D52DBA" w:rsidRPr="00267A2E" w:rsidRDefault="00D52DBA" w:rsidP="00DA2867">
            <w:pPr>
              <w:framePr w:w="10205" w:h="10258" w:wrap="none" w:vAnchor="page" w:hAnchor="page" w:x="1075" w:y="717"/>
              <w:spacing w:line="180" w:lineRule="exact"/>
              <w:jc w:val="both"/>
              <w:rPr>
                <w:rFonts w:ascii="Times New Roman" w:hAnsi="Times New Roman" w:cs="Times New Roman"/>
              </w:rPr>
            </w:pP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rsidR="00CC6A1E" w:rsidRPr="00267A2E" w:rsidRDefault="00CC6A1E" w:rsidP="00DA2867">
            <w:pPr>
              <w:framePr w:w="10205" w:h="10258" w:wrap="none" w:vAnchor="page" w:hAnchor="page" w:x="1075" w:y="717"/>
              <w:spacing w:line="180" w:lineRule="exact"/>
              <w:rPr>
                <w:rFonts w:ascii="Times New Roman" w:hAnsi="Times New Roman" w:cs="Times New Roman"/>
              </w:rPr>
            </w:pPr>
            <w:r w:rsidRPr="00267A2E">
              <w:rPr>
                <w:rStyle w:val="70"/>
                <w:rFonts w:eastAsia="Tahoma"/>
                <w:b w:val="0"/>
                <w:bCs w:val="0"/>
              </w:rPr>
              <w:t>0</w:t>
            </w:r>
          </w:p>
        </w:tc>
      </w:tr>
    </w:tbl>
    <w:p w:rsidR="00CC6A1E" w:rsidRPr="00267A2E" w:rsidRDefault="00CC6A1E" w:rsidP="00CC6A1E">
      <w:pPr>
        <w:framePr w:w="10584" w:h="1435" w:hRule="exact" w:wrap="none" w:vAnchor="page" w:hAnchor="page" w:x="1061" w:y="11221"/>
        <w:numPr>
          <w:ilvl w:val="0"/>
          <w:numId w:val="20"/>
        </w:numPr>
        <w:tabs>
          <w:tab w:val="left" w:pos="898"/>
        </w:tabs>
        <w:spacing w:line="274" w:lineRule="exact"/>
        <w:ind w:firstLine="380"/>
        <w:jc w:val="both"/>
        <w:rPr>
          <w:rFonts w:ascii="Times New Roman" w:hAnsi="Times New Roman" w:cs="Times New Roman"/>
        </w:rPr>
      </w:pPr>
      <w:r w:rsidRPr="00267A2E">
        <w:rPr>
          <w:rFonts w:ascii="Times New Roman" w:hAnsi="Times New Roman" w:cs="Times New Roman"/>
        </w:rPr>
        <w:t>При оценке наиболее значимых статей применяется критерий «существенность». Под существенностью в данном случае понимается максимально допустимое отклонение величины оцениваемого показателя от его предыдущего значения, не способное оказать значительное влияние на финансовое положение юридического лица.</w:t>
      </w:r>
    </w:p>
    <w:p w:rsidR="00CC6A1E" w:rsidRPr="00267A2E" w:rsidRDefault="00CC6A1E" w:rsidP="00CC6A1E">
      <w:pPr>
        <w:framePr w:w="10584" w:h="1435" w:hRule="exact" w:wrap="none" w:vAnchor="page" w:hAnchor="page" w:x="1061" w:y="11221"/>
        <w:numPr>
          <w:ilvl w:val="0"/>
          <w:numId w:val="20"/>
        </w:numPr>
        <w:tabs>
          <w:tab w:val="left" w:pos="757"/>
        </w:tabs>
        <w:spacing w:line="274" w:lineRule="exact"/>
        <w:ind w:left="300"/>
        <w:jc w:val="both"/>
        <w:rPr>
          <w:rFonts w:ascii="Times New Roman" w:hAnsi="Times New Roman" w:cs="Times New Roman"/>
        </w:rPr>
      </w:pPr>
      <w:r w:rsidRPr="00267A2E">
        <w:rPr>
          <w:rFonts w:ascii="Times New Roman" w:hAnsi="Times New Roman" w:cs="Times New Roman"/>
        </w:rPr>
        <w:t>Величина максимально допустимого отклонения определяется следующим образом:</w:t>
      </w:r>
    </w:p>
    <w:p w:rsidR="00CC6A1E" w:rsidRPr="00267A2E" w:rsidRDefault="00CC6A1E" w:rsidP="00CC6A1E">
      <w:pPr>
        <w:framePr w:wrap="none" w:vAnchor="page" w:hAnchor="page" w:x="10104" w:y="12652"/>
        <w:spacing w:line="220" w:lineRule="exact"/>
        <w:rPr>
          <w:rFonts w:ascii="Times New Roman" w:hAnsi="Times New Roman" w:cs="Times New Roman"/>
        </w:rPr>
      </w:pPr>
      <w:r w:rsidRPr="00267A2E">
        <w:rPr>
          <w:rFonts w:ascii="Times New Roman" w:hAnsi="Times New Roman" w:cs="Times New Roman"/>
        </w:rPr>
        <w:t>Таблица № 3</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258"/>
        <w:gridCol w:w="5770"/>
      </w:tblGrid>
      <w:tr w:rsidR="00CC6A1E" w:rsidRPr="00267A2E" w:rsidTr="00DA2867">
        <w:trPr>
          <w:trHeight w:hRule="exact" w:val="293"/>
        </w:trPr>
        <w:tc>
          <w:tcPr>
            <w:tcW w:w="4258" w:type="dxa"/>
            <w:tcBorders>
              <w:top w:val="single" w:sz="4" w:space="0" w:color="auto"/>
              <w:left w:val="single" w:sz="4" w:space="0" w:color="auto"/>
            </w:tcBorders>
            <w:shd w:val="clear" w:color="auto" w:fill="FFFFFF"/>
            <w:vAlign w:val="bottom"/>
          </w:tcPr>
          <w:p w:rsidR="00CC6A1E" w:rsidRPr="00267A2E" w:rsidRDefault="00CC6A1E" w:rsidP="00DA2867">
            <w:pPr>
              <w:framePr w:w="10027" w:h="2568" w:wrap="none" w:vAnchor="page" w:hAnchor="page" w:x="1075" w:y="12899"/>
              <w:spacing w:line="220" w:lineRule="exact"/>
              <w:rPr>
                <w:rFonts w:ascii="Times New Roman" w:hAnsi="Times New Roman" w:cs="Times New Roman"/>
              </w:rPr>
            </w:pPr>
            <w:r w:rsidRPr="00267A2E">
              <w:rPr>
                <w:rStyle w:val="711pt"/>
                <w:rFonts w:eastAsia="Tahoma"/>
              </w:rPr>
              <w:t>Наименование показателя</w:t>
            </w:r>
          </w:p>
        </w:tc>
        <w:tc>
          <w:tcPr>
            <w:tcW w:w="5770" w:type="dxa"/>
            <w:tcBorders>
              <w:top w:val="single" w:sz="4" w:space="0" w:color="auto"/>
              <w:left w:val="single" w:sz="4" w:space="0" w:color="auto"/>
              <w:right w:val="single" w:sz="4" w:space="0" w:color="auto"/>
            </w:tcBorders>
            <w:shd w:val="clear" w:color="auto" w:fill="FFFFFF"/>
            <w:vAlign w:val="bottom"/>
          </w:tcPr>
          <w:p w:rsidR="00CC6A1E" w:rsidRPr="00267A2E" w:rsidRDefault="00CC6A1E" w:rsidP="00DA2867">
            <w:pPr>
              <w:framePr w:w="10027" w:h="2568" w:wrap="none" w:vAnchor="page" w:hAnchor="page" w:x="1075" w:y="12899"/>
              <w:spacing w:line="220" w:lineRule="exact"/>
              <w:rPr>
                <w:rFonts w:ascii="Times New Roman" w:hAnsi="Times New Roman" w:cs="Times New Roman"/>
              </w:rPr>
            </w:pPr>
            <w:r w:rsidRPr="00267A2E">
              <w:rPr>
                <w:rStyle w:val="711pt"/>
                <w:rFonts w:eastAsia="Tahoma"/>
              </w:rPr>
              <w:t>Отклонение, %</w:t>
            </w:r>
          </w:p>
        </w:tc>
      </w:tr>
      <w:tr w:rsidR="00CC6A1E" w:rsidRPr="00267A2E" w:rsidTr="00DA2867">
        <w:trPr>
          <w:trHeight w:hRule="exact" w:val="283"/>
        </w:trPr>
        <w:tc>
          <w:tcPr>
            <w:tcW w:w="4258" w:type="dxa"/>
            <w:tcBorders>
              <w:top w:val="single" w:sz="4" w:space="0" w:color="auto"/>
              <w:left w:val="single" w:sz="4" w:space="0" w:color="auto"/>
            </w:tcBorders>
            <w:shd w:val="clear" w:color="auto" w:fill="FFFFFF"/>
            <w:vAlign w:val="bottom"/>
          </w:tcPr>
          <w:p w:rsidR="00CC6A1E" w:rsidRPr="00267A2E" w:rsidRDefault="00CC6A1E" w:rsidP="00DA2867">
            <w:pPr>
              <w:framePr w:w="10027" w:h="2568" w:wrap="none" w:vAnchor="page" w:hAnchor="page" w:x="1075" w:y="12899"/>
              <w:spacing w:line="220" w:lineRule="exact"/>
              <w:rPr>
                <w:rFonts w:ascii="Times New Roman" w:hAnsi="Times New Roman" w:cs="Times New Roman"/>
              </w:rPr>
            </w:pPr>
            <w:r w:rsidRPr="00267A2E">
              <w:rPr>
                <w:rStyle w:val="711pt"/>
                <w:rFonts w:eastAsia="Tahoma"/>
              </w:rPr>
              <w:t>Выручка</w:t>
            </w:r>
          </w:p>
        </w:tc>
        <w:tc>
          <w:tcPr>
            <w:tcW w:w="5770" w:type="dxa"/>
            <w:tcBorders>
              <w:top w:val="single" w:sz="4" w:space="0" w:color="auto"/>
              <w:left w:val="single" w:sz="4" w:space="0" w:color="auto"/>
              <w:right w:val="single" w:sz="4" w:space="0" w:color="auto"/>
            </w:tcBorders>
            <w:shd w:val="clear" w:color="auto" w:fill="FFFFFF"/>
            <w:vAlign w:val="bottom"/>
          </w:tcPr>
          <w:p w:rsidR="00CC6A1E" w:rsidRPr="00267A2E" w:rsidRDefault="00CC6A1E" w:rsidP="00DA2867">
            <w:pPr>
              <w:framePr w:w="10027" w:h="2568" w:wrap="none" w:vAnchor="page" w:hAnchor="page" w:x="1075" w:y="12899"/>
              <w:spacing w:line="220" w:lineRule="exact"/>
              <w:rPr>
                <w:rFonts w:ascii="Times New Roman" w:hAnsi="Times New Roman" w:cs="Times New Roman"/>
              </w:rPr>
            </w:pPr>
            <w:r w:rsidRPr="00267A2E">
              <w:rPr>
                <w:rStyle w:val="711pt"/>
                <w:rFonts w:eastAsia="Tahoma"/>
              </w:rPr>
              <w:t>20%</w:t>
            </w:r>
          </w:p>
        </w:tc>
      </w:tr>
      <w:tr w:rsidR="00CC6A1E" w:rsidRPr="00267A2E" w:rsidTr="00DA2867">
        <w:trPr>
          <w:trHeight w:hRule="exact" w:val="288"/>
        </w:trPr>
        <w:tc>
          <w:tcPr>
            <w:tcW w:w="4258" w:type="dxa"/>
            <w:tcBorders>
              <w:top w:val="single" w:sz="4" w:space="0" w:color="auto"/>
              <w:left w:val="single" w:sz="4" w:space="0" w:color="auto"/>
            </w:tcBorders>
            <w:shd w:val="clear" w:color="auto" w:fill="FFFFFF"/>
            <w:vAlign w:val="bottom"/>
          </w:tcPr>
          <w:p w:rsidR="00CC6A1E" w:rsidRPr="00267A2E" w:rsidRDefault="00CC6A1E" w:rsidP="00DA2867">
            <w:pPr>
              <w:framePr w:w="10027" w:h="2568" w:wrap="none" w:vAnchor="page" w:hAnchor="page" w:x="1075" w:y="12899"/>
              <w:spacing w:line="220" w:lineRule="exact"/>
              <w:rPr>
                <w:rFonts w:ascii="Times New Roman" w:hAnsi="Times New Roman" w:cs="Times New Roman"/>
              </w:rPr>
            </w:pPr>
            <w:r w:rsidRPr="00267A2E">
              <w:rPr>
                <w:rStyle w:val="711pt"/>
                <w:rFonts w:eastAsia="Tahoma"/>
              </w:rPr>
              <w:t>Чистая прибыль</w:t>
            </w:r>
          </w:p>
        </w:tc>
        <w:tc>
          <w:tcPr>
            <w:tcW w:w="5770" w:type="dxa"/>
            <w:tcBorders>
              <w:top w:val="single" w:sz="4" w:space="0" w:color="auto"/>
              <w:left w:val="single" w:sz="4" w:space="0" w:color="auto"/>
              <w:right w:val="single" w:sz="4" w:space="0" w:color="auto"/>
            </w:tcBorders>
            <w:shd w:val="clear" w:color="auto" w:fill="FFFFFF"/>
            <w:vAlign w:val="bottom"/>
          </w:tcPr>
          <w:p w:rsidR="00CC6A1E" w:rsidRPr="00267A2E" w:rsidRDefault="00CC6A1E" w:rsidP="00DA2867">
            <w:pPr>
              <w:framePr w:w="10027" w:h="2568" w:wrap="none" w:vAnchor="page" w:hAnchor="page" w:x="1075" w:y="12899"/>
              <w:spacing w:line="220" w:lineRule="exact"/>
              <w:rPr>
                <w:rFonts w:ascii="Times New Roman" w:hAnsi="Times New Roman" w:cs="Times New Roman"/>
              </w:rPr>
            </w:pPr>
            <w:r w:rsidRPr="00267A2E">
              <w:rPr>
                <w:rStyle w:val="711pt"/>
                <w:rFonts w:eastAsia="Tahoma"/>
              </w:rPr>
              <w:t>20%</w:t>
            </w:r>
          </w:p>
        </w:tc>
      </w:tr>
      <w:tr w:rsidR="00CC6A1E" w:rsidRPr="00267A2E" w:rsidTr="00DA2867">
        <w:trPr>
          <w:trHeight w:hRule="exact" w:val="283"/>
        </w:trPr>
        <w:tc>
          <w:tcPr>
            <w:tcW w:w="4258" w:type="dxa"/>
            <w:tcBorders>
              <w:top w:val="single" w:sz="4" w:space="0" w:color="auto"/>
              <w:left w:val="single" w:sz="4" w:space="0" w:color="auto"/>
            </w:tcBorders>
            <w:shd w:val="clear" w:color="auto" w:fill="FFFFFF"/>
            <w:vAlign w:val="bottom"/>
          </w:tcPr>
          <w:p w:rsidR="00CC6A1E" w:rsidRPr="00267A2E" w:rsidRDefault="00CC6A1E" w:rsidP="00DA2867">
            <w:pPr>
              <w:framePr w:w="10027" w:h="2568" w:wrap="none" w:vAnchor="page" w:hAnchor="page" w:x="1075" w:y="12899"/>
              <w:spacing w:line="220" w:lineRule="exact"/>
              <w:rPr>
                <w:rFonts w:ascii="Times New Roman" w:hAnsi="Times New Roman" w:cs="Times New Roman"/>
              </w:rPr>
            </w:pPr>
            <w:r w:rsidRPr="00267A2E">
              <w:rPr>
                <w:rStyle w:val="711pt"/>
                <w:rFonts w:eastAsia="Tahoma"/>
              </w:rPr>
              <w:t>Чистые активы</w:t>
            </w:r>
          </w:p>
        </w:tc>
        <w:tc>
          <w:tcPr>
            <w:tcW w:w="5770" w:type="dxa"/>
            <w:tcBorders>
              <w:top w:val="single" w:sz="4" w:space="0" w:color="auto"/>
              <w:left w:val="single" w:sz="4" w:space="0" w:color="auto"/>
              <w:right w:val="single" w:sz="4" w:space="0" w:color="auto"/>
            </w:tcBorders>
            <w:shd w:val="clear" w:color="auto" w:fill="FFFFFF"/>
            <w:vAlign w:val="bottom"/>
          </w:tcPr>
          <w:p w:rsidR="00CC6A1E" w:rsidRPr="00267A2E" w:rsidRDefault="00CC6A1E" w:rsidP="00DA2867">
            <w:pPr>
              <w:framePr w:w="10027" w:h="2568" w:wrap="none" w:vAnchor="page" w:hAnchor="page" w:x="1075" w:y="12899"/>
              <w:spacing w:line="220" w:lineRule="exact"/>
              <w:rPr>
                <w:rFonts w:ascii="Times New Roman" w:hAnsi="Times New Roman" w:cs="Times New Roman"/>
              </w:rPr>
            </w:pPr>
            <w:r w:rsidRPr="00267A2E">
              <w:rPr>
                <w:rStyle w:val="711pt"/>
                <w:rFonts w:eastAsia="Tahoma"/>
              </w:rPr>
              <w:t>25%</w:t>
            </w:r>
          </w:p>
        </w:tc>
      </w:tr>
      <w:tr w:rsidR="00CC6A1E" w:rsidRPr="00267A2E" w:rsidTr="00DA2867">
        <w:trPr>
          <w:trHeight w:hRule="exact" w:val="288"/>
        </w:trPr>
        <w:tc>
          <w:tcPr>
            <w:tcW w:w="4258" w:type="dxa"/>
            <w:tcBorders>
              <w:top w:val="single" w:sz="4" w:space="0" w:color="auto"/>
              <w:left w:val="single" w:sz="4" w:space="0" w:color="auto"/>
            </w:tcBorders>
            <w:shd w:val="clear" w:color="auto" w:fill="FFFFFF"/>
            <w:vAlign w:val="bottom"/>
          </w:tcPr>
          <w:p w:rsidR="00CC6A1E" w:rsidRPr="00267A2E" w:rsidRDefault="00CC6A1E" w:rsidP="00DA2867">
            <w:pPr>
              <w:framePr w:w="10027" w:h="2568" w:wrap="none" w:vAnchor="page" w:hAnchor="page" w:x="1075" w:y="12899"/>
              <w:spacing w:line="220" w:lineRule="exact"/>
              <w:rPr>
                <w:rFonts w:ascii="Times New Roman" w:hAnsi="Times New Roman" w:cs="Times New Roman"/>
              </w:rPr>
            </w:pPr>
            <w:r w:rsidRPr="00267A2E">
              <w:rPr>
                <w:rStyle w:val="711pt"/>
                <w:rFonts w:eastAsia="Tahoma"/>
              </w:rPr>
              <w:t>Дебиторская задолженность</w:t>
            </w:r>
          </w:p>
        </w:tc>
        <w:tc>
          <w:tcPr>
            <w:tcW w:w="5770" w:type="dxa"/>
            <w:tcBorders>
              <w:top w:val="single" w:sz="4" w:space="0" w:color="auto"/>
              <w:left w:val="single" w:sz="4" w:space="0" w:color="auto"/>
              <w:right w:val="single" w:sz="4" w:space="0" w:color="auto"/>
            </w:tcBorders>
            <w:shd w:val="clear" w:color="auto" w:fill="FFFFFF"/>
            <w:vAlign w:val="bottom"/>
          </w:tcPr>
          <w:p w:rsidR="00CC6A1E" w:rsidRPr="00267A2E" w:rsidRDefault="00CC6A1E" w:rsidP="00DA2867">
            <w:pPr>
              <w:framePr w:w="10027" w:h="2568" w:wrap="none" w:vAnchor="page" w:hAnchor="page" w:x="1075" w:y="12899"/>
              <w:spacing w:line="220" w:lineRule="exact"/>
              <w:rPr>
                <w:rFonts w:ascii="Times New Roman" w:hAnsi="Times New Roman" w:cs="Times New Roman"/>
              </w:rPr>
            </w:pPr>
            <w:r w:rsidRPr="00267A2E">
              <w:rPr>
                <w:rStyle w:val="711pt"/>
                <w:rFonts w:eastAsia="Tahoma"/>
              </w:rPr>
              <w:t>25%</w:t>
            </w:r>
          </w:p>
        </w:tc>
      </w:tr>
      <w:tr w:rsidR="00CC6A1E" w:rsidRPr="00267A2E" w:rsidTr="00DA2867">
        <w:trPr>
          <w:trHeight w:hRule="exact" w:val="288"/>
        </w:trPr>
        <w:tc>
          <w:tcPr>
            <w:tcW w:w="4258" w:type="dxa"/>
            <w:tcBorders>
              <w:top w:val="single" w:sz="4" w:space="0" w:color="auto"/>
              <w:left w:val="single" w:sz="4" w:space="0" w:color="auto"/>
            </w:tcBorders>
            <w:shd w:val="clear" w:color="auto" w:fill="FFFFFF"/>
            <w:vAlign w:val="bottom"/>
          </w:tcPr>
          <w:p w:rsidR="00CC6A1E" w:rsidRPr="00267A2E" w:rsidRDefault="00CC6A1E" w:rsidP="00DA2867">
            <w:pPr>
              <w:framePr w:w="10027" w:h="2568" w:wrap="none" w:vAnchor="page" w:hAnchor="page" w:x="1075" w:y="12899"/>
              <w:spacing w:line="220" w:lineRule="exact"/>
              <w:rPr>
                <w:rFonts w:ascii="Times New Roman" w:hAnsi="Times New Roman" w:cs="Times New Roman"/>
              </w:rPr>
            </w:pPr>
            <w:r w:rsidRPr="00267A2E">
              <w:rPr>
                <w:rStyle w:val="711pt"/>
                <w:rFonts w:eastAsia="Tahoma"/>
              </w:rPr>
              <w:t>Кредиторская задолженность</w:t>
            </w:r>
          </w:p>
        </w:tc>
        <w:tc>
          <w:tcPr>
            <w:tcW w:w="5770" w:type="dxa"/>
            <w:tcBorders>
              <w:top w:val="single" w:sz="4" w:space="0" w:color="auto"/>
              <w:left w:val="single" w:sz="4" w:space="0" w:color="auto"/>
              <w:right w:val="single" w:sz="4" w:space="0" w:color="auto"/>
            </w:tcBorders>
            <w:shd w:val="clear" w:color="auto" w:fill="FFFFFF"/>
            <w:vAlign w:val="bottom"/>
          </w:tcPr>
          <w:p w:rsidR="00CC6A1E" w:rsidRPr="00267A2E" w:rsidRDefault="00CC6A1E" w:rsidP="00DA2867">
            <w:pPr>
              <w:framePr w:w="10027" w:h="2568" w:wrap="none" w:vAnchor="page" w:hAnchor="page" w:x="1075" w:y="12899"/>
              <w:spacing w:line="220" w:lineRule="exact"/>
              <w:rPr>
                <w:rFonts w:ascii="Times New Roman" w:hAnsi="Times New Roman" w:cs="Times New Roman"/>
              </w:rPr>
            </w:pPr>
            <w:r w:rsidRPr="00267A2E">
              <w:rPr>
                <w:rStyle w:val="711pt"/>
                <w:rFonts w:eastAsia="Tahoma"/>
              </w:rPr>
              <w:t>25%</w:t>
            </w:r>
          </w:p>
        </w:tc>
      </w:tr>
      <w:tr w:rsidR="00CC6A1E" w:rsidRPr="00267A2E" w:rsidTr="00DA2867">
        <w:trPr>
          <w:trHeight w:hRule="exact" w:val="288"/>
        </w:trPr>
        <w:tc>
          <w:tcPr>
            <w:tcW w:w="4258" w:type="dxa"/>
            <w:vMerge w:val="restart"/>
            <w:tcBorders>
              <w:left w:val="single" w:sz="4" w:space="0" w:color="auto"/>
            </w:tcBorders>
            <w:shd w:val="clear" w:color="auto" w:fill="FFFFFF"/>
            <w:vAlign w:val="center"/>
          </w:tcPr>
          <w:p w:rsidR="00CC6A1E" w:rsidRPr="00267A2E" w:rsidRDefault="00CC6A1E" w:rsidP="00DA2867">
            <w:pPr>
              <w:framePr w:w="10027" w:h="2568" w:wrap="none" w:vAnchor="page" w:hAnchor="page" w:x="1075" w:y="12899"/>
              <w:rPr>
                <w:rFonts w:ascii="Times New Roman" w:hAnsi="Times New Roman" w:cs="Times New Roman"/>
              </w:rPr>
            </w:pPr>
          </w:p>
        </w:tc>
        <w:tc>
          <w:tcPr>
            <w:tcW w:w="5770" w:type="dxa"/>
            <w:tcBorders>
              <w:left w:val="single" w:sz="4" w:space="0" w:color="auto"/>
              <w:right w:val="single" w:sz="4" w:space="0" w:color="auto"/>
            </w:tcBorders>
            <w:shd w:val="clear" w:color="auto" w:fill="FFFFFF"/>
          </w:tcPr>
          <w:p w:rsidR="00CC6A1E" w:rsidRPr="00267A2E" w:rsidRDefault="00CC6A1E" w:rsidP="00DA2867">
            <w:pPr>
              <w:framePr w:w="10027" w:h="2568" w:wrap="none" w:vAnchor="page" w:hAnchor="page" w:x="1075" w:y="12899"/>
              <w:spacing w:line="220" w:lineRule="exact"/>
              <w:rPr>
                <w:rFonts w:ascii="Times New Roman" w:hAnsi="Times New Roman" w:cs="Times New Roman"/>
              </w:rPr>
            </w:pPr>
          </w:p>
        </w:tc>
      </w:tr>
      <w:tr w:rsidR="00CC6A1E" w:rsidRPr="00267A2E" w:rsidTr="00DA2867">
        <w:trPr>
          <w:trHeight w:hRule="exact" w:val="240"/>
        </w:trPr>
        <w:tc>
          <w:tcPr>
            <w:tcW w:w="4258" w:type="dxa"/>
            <w:vMerge/>
            <w:tcBorders>
              <w:left w:val="single" w:sz="4" w:space="0" w:color="auto"/>
              <w:bottom w:val="single" w:sz="4" w:space="0" w:color="auto"/>
            </w:tcBorders>
            <w:shd w:val="clear" w:color="auto" w:fill="FFFFFF"/>
            <w:vAlign w:val="center"/>
          </w:tcPr>
          <w:p w:rsidR="00CC6A1E" w:rsidRPr="00267A2E" w:rsidRDefault="00CC6A1E" w:rsidP="00DA2867">
            <w:pPr>
              <w:framePr w:w="10027" w:h="2568" w:wrap="none" w:vAnchor="page" w:hAnchor="page" w:x="1075" w:y="12899"/>
              <w:rPr>
                <w:rFonts w:ascii="Times New Roman" w:hAnsi="Times New Roman" w:cs="Times New Roman"/>
              </w:rPr>
            </w:pPr>
          </w:p>
        </w:tc>
        <w:tc>
          <w:tcPr>
            <w:tcW w:w="5770" w:type="dxa"/>
            <w:tcBorders>
              <w:left w:val="single" w:sz="4" w:space="0" w:color="auto"/>
              <w:bottom w:val="single" w:sz="4" w:space="0" w:color="auto"/>
              <w:right w:val="single" w:sz="4" w:space="0" w:color="auto"/>
            </w:tcBorders>
            <w:shd w:val="clear" w:color="auto" w:fill="FFFFFF"/>
          </w:tcPr>
          <w:p w:rsidR="00CC6A1E" w:rsidRPr="00267A2E" w:rsidRDefault="00CC6A1E" w:rsidP="00DA2867">
            <w:pPr>
              <w:framePr w:w="10027" w:h="2568" w:wrap="none" w:vAnchor="page" w:hAnchor="page" w:x="1075" w:y="12899"/>
              <w:spacing w:line="220" w:lineRule="exact"/>
              <w:rPr>
                <w:rFonts w:ascii="Times New Roman" w:hAnsi="Times New Roman" w:cs="Times New Roman"/>
              </w:rPr>
            </w:pPr>
          </w:p>
        </w:tc>
      </w:tr>
    </w:tbl>
    <w:p w:rsidR="00CC6A1E" w:rsidRPr="00267A2E" w:rsidRDefault="00CC6A1E" w:rsidP="00CC6A1E">
      <w:pPr>
        <w:rPr>
          <w:rFonts w:ascii="Times New Roman" w:hAnsi="Times New Roman" w:cs="Times New Roman"/>
          <w:sz w:val="2"/>
          <w:szCs w:val="2"/>
        </w:rPr>
        <w:sectPr w:rsidR="00CC6A1E" w:rsidRPr="00267A2E">
          <w:pgSz w:w="11900" w:h="16840"/>
          <w:pgMar w:top="360" w:right="360" w:bottom="360" w:left="360" w:header="0" w:footer="3" w:gutter="0"/>
          <w:cols w:space="720"/>
          <w:noEndnote/>
          <w:docGrid w:linePitch="360"/>
        </w:sectPr>
      </w:pPr>
    </w:p>
    <w:p w:rsidR="00CC6A1E" w:rsidRPr="00267A2E" w:rsidRDefault="00CC6A1E" w:rsidP="00CC6A1E">
      <w:pPr>
        <w:framePr w:w="10416" w:h="4179" w:hRule="exact" w:wrap="none" w:vAnchor="page" w:hAnchor="page" w:x="1145" w:y="688"/>
        <w:numPr>
          <w:ilvl w:val="0"/>
          <w:numId w:val="20"/>
        </w:numPr>
        <w:tabs>
          <w:tab w:val="left" w:pos="640"/>
        </w:tabs>
        <w:spacing w:after="248" w:line="283" w:lineRule="exact"/>
        <w:ind w:left="10" w:firstLine="220"/>
        <w:rPr>
          <w:rFonts w:ascii="Times New Roman" w:hAnsi="Times New Roman" w:cs="Times New Roman"/>
        </w:rPr>
      </w:pPr>
      <w:r w:rsidRPr="00267A2E">
        <w:rPr>
          <w:rFonts w:ascii="Times New Roman" w:hAnsi="Times New Roman" w:cs="Times New Roman"/>
        </w:rPr>
        <w:lastRenderedPageBreak/>
        <w:t>Итоговая балльная оценка по группе «Анализ структуры баланса и отчета о финансовых результатах»</w:t>
      </w:r>
      <w:r w:rsidRPr="00267A2E">
        <w:rPr>
          <w:rFonts w:ascii="Times New Roman" w:hAnsi="Times New Roman" w:cs="Times New Roman"/>
        </w:rPr>
        <w:br/>
        <w:t>определяется как сумма баллов, полученных по каждому оцениваемому показателю.</w:t>
      </w:r>
    </w:p>
    <w:p w:rsidR="00CC6A1E" w:rsidRPr="00267A2E" w:rsidRDefault="00CC6A1E" w:rsidP="00CC6A1E">
      <w:pPr>
        <w:framePr w:w="10416" w:h="4179" w:hRule="exact" w:wrap="none" w:vAnchor="page" w:hAnchor="page" w:x="1145" w:y="688"/>
        <w:numPr>
          <w:ilvl w:val="0"/>
          <w:numId w:val="20"/>
        </w:numPr>
        <w:tabs>
          <w:tab w:val="left" w:pos="799"/>
        </w:tabs>
        <w:spacing w:after="283" w:line="274" w:lineRule="exact"/>
        <w:ind w:left="10" w:firstLine="220"/>
        <w:rPr>
          <w:rFonts w:ascii="Times New Roman" w:hAnsi="Times New Roman" w:cs="Times New Roman"/>
        </w:rPr>
      </w:pPr>
      <w:r w:rsidRPr="00267A2E">
        <w:rPr>
          <w:rFonts w:ascii="Times New Roman" w:hAnsi="Times New Roman" w:cs="Times New Roman"/>
        </w:rPr>
        <w:t xml:space="preserve">Показатель достаточности </w:t>
      </w:r>
      <w:r w:rsidR="00A23468">
        <w:rPr>
          <w:rFonts w:ascii="Times New Roman" w:hAnsi="Times New Roman" w:cs="Times New Roman"/>
        </w:rPr>
        <w:t>выручки</w:t>
      </w:r>
      <w:r w:rsidRPr="00267A2E">
        <w:rPr>
          <w:rFonts w:ascii="Times New Roman" w:hAnsi="Times New Roman" w:cs="Times New Roman"/>
        </w:rPr>
        <w:t xml:space="preserve"> Заявителя для исполнения</w:t>
      </w:r>
      <w:r w:rsidRPr="00267A2E">
        <w:rPr>
          <w:rFonts w:ascii="Times New Roman" w:hAnsi="Times New Roman" w:cs="Times New Roman"/>
        </w:rPr>
        <w:br/>
        <w:t>принимаемых финансовых обязательств рассчитывается по следующей формуле:</w:t>
      </w:r>
    </w:p>
    <w:p w:rsidR="00CC6A1E" w:rsidRPr="00267A2E" w:rsidRDefault="00CC6A1E" w:rsidP="00CC6A1E">
      <w:pPr>
        <w:framePr w:w="10416" w:h="4179" w:hRule="exact" w:wrap="none" w:vAnchor="page" w:hAnchor="page" w:x="1145" w:y="688"/>
        <w:spacing w:after="270" w:line="220" w:lineRule="exact"/>
        <w:ind w:firstLine="220"/>
        <w:rPr>
          <w:rFonts w:ascii="Times New Roman" w:hAnsi="Times New Roman" w:cs="Times New Roman"/>
        </w:rPr>
      </w:pPr>
      <w:r w:rsidRPr="00267A2E">
        <w:rPr>
          <w:rFonts w:ascii="Times New Roman" w:hAnsi="Times New Roman" w:cs="Times New Roman"/>
        </w:rPr>
        <w:t>ПД</w:t>
      </w:r>
      <w:r w:rsidR="00A23468">
        <w:rPr>
          <w:rFonts w:ascii="Times New Roman" w:hAnsi="Times New Roman" w:cs="Times New Roman"/>
        </w:rPr>
        <w:t>В</w:t>
      </w:r>
      <w:r w:rsidRPr="00267A2E">
        <w:rPr>
          <w:rFonts w:ascii="Times New Roman" w:hAnsi="Times New Roman" w:cs="Times New Roman"/>
        </w:rPr>
        <w:t xml:space="preserve"> = (Ркр / П</w:t>
      </w:r>
      <w:r w:rsidR="00A23468">
        <w:rPr>
          <w:rFonts w:ascii="Times New Roman" w:hAnsi="Times New Roman" w:cs="Times New Roman"/>
        </w:rPr>
        <w:t>В</w:t>
      </w:r>
      <w:r w:rsidRPr="00267A2E">
        <w:rPr>
          <w:rFonts w:ascii="Times New Roman" w:hAnsi="Times New Roman" w:cs="Times New Roman"/>
        </w:rPr>
        <w:t>ср) * 100%, где:</w:t>
      </w:r>
    </w:p>
    <w:p w:rsidR="00CC6A1E" w:rsidRPr="00267A2E" w:rsidRDefault="00CC6A1E" w:rsidP="00CC6A1E">
      <w:pPr>
        <w:framePr w:w="10416" w:h="4179" w:hRule="exact" w:wrap="none" w:vAnchor="page" w:hAnchor="page" w:x="1145" w:y="688"/>
        <w:ind w:firstLine="220"/>
        <w:rPr>
          <w:rFonts w:ascii="Times New Roman" w:hAnsi="Times New Roman" w:cs="Times New Roman"/>
        </w:rPr>
      </w:pPr>
      <w:r w:rsidRPr="00267A2E">
        <w:rPr>
          <w:rFonts w:ascii="Times New Roman" w:hAnsi="Times New Roman" w:cs="Times New Roman"/>
        </w:rPr>
        <w:t>ПД</w:t>
      </w:r>
      <w:r w:rsidR="00A23468">
        <w:rPr>
          <w:rFonts w:ascii="Times New Roman" w:hAnsi="Times New Roman" w:cs="Times New Roman"/>
        </w:rPr>
        <w:t>В</w:t>
      </w:r>
      <w:r w:rsidRPr="00267A2E">
        <w:rPr>
          <w:rFonts w:ascii="Times New Roman" w:hAnsi="Times New Roman" w:cs="Times New Roman"/>
        </w:rPr>
        <w:t xml:space="preserve"> - показатель достаточности </w:t>
      </w:r>
      <w:r w:rsidR="00A23468">
        <w:rPr>
          <w:rFonts w:ascii="Times New Roman" w:hAnsi="Times New Roman" w:cs="Times New Roman"/>
        </w:rPr>
        <w:t>выручки</w:t>
      </w:r>
      <w:r w:rsidRPr="00267A2E">
        <w:rPr>
          <w:rFonts w:ascii="Times New Roman" w:hAnsi="Times New Roman" w:cs="Times New Roman"/>
        </w:rPr>
        <w:t>;</w:t>
      </w:r>
    </w:p>
    <w:p w:rsidR="00CC6A1E" w:rsidRPr="00267A2E" w:rsidRDefault="00CC6A1E" w:rsidP="00CC6A1E">
      <w:pPr>
        <w:framePr w:w="10416" w:h="4179" w:hRule="exact" w:wrap="none" w:vAnchor="page" w:hAnchor="page" w:x="1145" w:y="688"/>
        <w:ind w:firstLine="220"/>
        <w:rPr>
          <w:rFonts w:ascii="Times New Roman" w:hAnsi="Times New Roman" w:cs="Times New Roman"/>
        </w:rPr>
      </w:pPr>
      <w:r w:rsidRPr="00267A2E">
        <w:rPr>
          <w:rFonts w:ascii="Times New Roman" w:hAnsi="Times New Roman" w:cs="Times New Roman"/>
        </w:rPr>
        <w:t>Ркр - максимальный платеж по запрашиваемому займу с учетом погашения процентов;</w:t>
      </w:r>
    </w:p>
    <w:p w:rsidR="00CC6A1E" w:rsidRPr="00267A2E" w:rsidRDefault="00CC6A1E" w:rsidP="00CC6A1E">
      <w:pPr>
        <w:framePr w:w="10416" w:h="4179" w:hRule="exact" w:wrap="none" w:vAnchor="page" w:hAnchor="page" w:x="1145" w:y="688"/>
        <w:spacing w:after="236"/>
        <w:ind w:firstLine="220"/>
        <w:rPr>
          <w:rFonts w:ascii="Times New Roman" w:hAnsi="Times New Roman" w:cs="Times New Roman"/>
        </w:rPr>
      </w:pPr>
      <w:r w:rsidRPr="00267A2E">
        <w:rPr>
          <w:rFonts w:ascii="Times New Roman" w:hAnsi="Times New Roman" w:cs="Times New Roman"/>
        </w:rPr>
        <w:t>П</w:t>
      </w:r>
      <w:r w:rsidR="00A23468">
        <w:rPr>
          <w:rFonts w:ascii="Times New Roman" w:hAnsi="Times New Roman" w:cs="Times New Roman"/>
        </w:rPr>
        <w:t>В</w:t>
      </w:r>
      <w:r w:rsidRPr="00267A2E">
        <w:rPr>
          <w:rFonts w:ascii="Times New Roman" w:hAnsi="Times New Roman" w:cs="Times New Roman"/>
        </w:rPr>
        <w:t xml:space="preserve">ср - среднемесячный показатель </w:t>
      </w:r>
      <w:r w:rsidR="00A23468">
        <w:rPr>
          <w:rFonts w:ascii="Times New Roman" w:hAnsi="Times New Roman" w:cs="Times New Roman"/>
        </w:rPr>
        <w:t>выручки</w:t>
      </w:r>
      <w:r w:rsidRPr="00267A2E">
        <w:rPr>
          <w:rFonts w:ascii="Times New Roman" w:hAnsi="Times New Roman" w:cs="Times New Roman"/>
        </w:rPr>
        <w:t>, рассчитанный за 4 отчетных периода.</w:t>
      </w:r>
    </w:p>
    <w:p w:rsidR="00CC6A1E" w:rsidRPr="00267A2E" w:rsidRDefault="00CC6A1E" w:rsidP="00CC6A1E">
      <w:pPr>
        <w:framePr w:w="10416" w:h="4179" w:hRule="exact" w:wrap="none" w:vAnchor="page" w:hAnchor="page" w:x="1145" w:y="688"/>
        <w:spacing w:line="278" w:lineRule="exact"/>
        <w:ind w:left="10" w:firstLine="220"/>
        <w:rPr>
          <w:rFonts w:ascii="Times New Roman" w:hAnsi="Times New Roman" w:cs="Times New Roman"/>
        </w:rPr>
      </w:pPr>
      <w:r w:rsidRPr="00267A2E">
        <w:rPr>
          <w:rFonts w:ascii="Times New Roman" w:hAnsi="Times New Roman" w:cs="Times New Roman"/>
        </w:rPr>
        <w:t>В зависимости от рассчитанного значения ПД</w:t>
      </w:r>
      <w:r w:rsidR="00A23468">
        <w:rPr>
          <w:rFonts w:ascii="Times New Roman" w:hAnsi="Times New Roman" w:cs="Times New Roman"/>
        </w:rPr>
        <w:t>В</w:t>
      </w:r>
      <w:r w:rsidRPr="00267A2E">
        <w:rPr>
          <w:rFonts w:ascii="Times New Roman" w:hAnsi="Times New Roman" w:cs="Times New Roman"/>
        </w:rPr>
        <w:t>, определяется балльная оценка, присваиваемая данному</w:t>
      </w:r>
      <w:r w:rsidR="00D52DBA">
        <w:rPr>
          <w:rFonts w:ascii="Times New Roman" w:hAnsi="Times New Roman" w:cs="Times New Roman"/>
        </w:rPr>
        <w:t xml:space="preserve"> </w:t>
      </w:r>
      <w:r w:rsidRPr="00267A2E">
        <w:rPr>
          <w:rFonts w:ascii="Times New Roman" w:hAnsi="Times New Roman" w:cs="Times New Roman"/>
        </w:rPr>
        <w:t>показателю:</w:t>
      </w:r>
    </w:p>
    <w:p w:rsidR="00CC6A1E" w:rsidRPr="00267A2E" w:rsidRDefault="00CC6A1E" w:rsidP="00CC6A1E">
      <w:pPr>
        <w:framePr w:w="10416" w:h="4179" w:hRule="exact" w:wrap="none" w:vAnchor="page" w:hAnchor="page" w:x="1145" w:y="688"/>
        <w:tabs>
          <w:tab w:val="left" w:leader="underscore" w:pos="9116"/>
        </w:tabs>
        <w:spacing w:line="278" w:lineRule="exact"/>
        <w:ind w:left="10" w:right="5"/>
        <w:rPr>
          <w:rFonts w:ascii="Times New Roman" w:hAnsi="Times New Roman" w:cs="Times New Roman"/>
        </w:rPr>
      </w:pPr>
      <w:r w:rsidRPr="00267A2E">
        <w:rPr>
          <w:rFonts w:ascii="Times New Roman" w:hAnsi="Times New Roman" w:cs="Times New Roman"/>
        </w:rPr>
        <w:tab/>
      </w:r>
      <w:r w:rsidRPr="00267A2E">
        <w:rPr>
          <w:rStyle w:val="20"/>
          <w:rFonts w:eastAsia="Tahoma"/>
        </w:rPr>
        <w:t>Таблица</w:t>
      </w:r>
      <w:r w:rsidRPr="00267A2E">
        <w:rPr>
          <w:rFonts w:ascii="Times New Roman" w:hAnsi="Times New Roman" w:cs="Times New Roman"/>
        </w:rPr>
        <w:t xml:space="preserve"> № 4</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978"/>
        <w:gridCol w:w="4954"/>
      </w:tblGrid>
      <w:tr w:rsidR="00CC6A1E" w:rsidRPr="00267A2E" w:rsidTr="00DA2867">
        <w:trPr>
          <w:trHeight w:hRule="exact" w:val="288"/>
        </w:trPr>
        <w:tc>
          <w:tcPr>
            <w:tcW w:w="4978" w:type="dxa"/>
            <w:tcBorders>
              <w:top w:val="single" w:sz="4" w:space="0" w:color="auto"/>
              <w:left w:val="single" w:sz="4" w:space="0" w:color="auto"/>
            </w:tcBorders>
            <w:shd w:val="clear" w:color="auto" w:fill="FFFFFF"/>
            <w:vAlign w:val="bottom"/>
          </w:tcPr>
          <w:p w:rsidR="00CC6A1E" w:rsidRPr="00267A2E" w:rsidRDefault="00CC6A1E" w:rsidP="00DA2867">
            <w:pPr>
              <w:framePr w:w="9931" w:h="1176" w:wrap="none" w:vAnchor="page" w:hAnchor="page" w:x="1169" w:y="4859"/>
              <w:spacing w:line="220" w:lineRule="exact"/>
              <w:rPr>
                <w:rFonts w:ascii="Times New Roman" w:hAnsi="Times New Roman" w:cs="Times New Roman"/>
              </w:rPr>
            </w:pPr>
            <w:r w:rsidRPr="00267A2E">
              <w:rPr>
                <w:rStyle w:val="711pt"/>
                <w:rFonts w:eastAsia="Tahoma"/>
              </w:rPr>
              <w:t>Значение показателя</w:t>
            </w:r>
          </w:p>
        </w:tc>
        <w:tc>
          <w:tcPr>
            <w:tcW w:w="4954" w:type="dxa"/>
            <w:tcBorders>
              <w:top w:val="single" w:sz="4" w:space="0" w:color="auto"/>
              <w:left w:val="single" w:sz="4" w:space="0" w:color="auto"/>
              <w:right w:val="single" w:sz="4" w:space="0" w:color="auto"/>
            </w:tcBorders>
            <w:shd w:val="clear" w:color="auto" w:fill="FFFFFF"/>
            <w:vAlign w:val="bottom"/>
          </w:tcPr>
          <w:p w:rsidR="00CC6A1E" w:rsidRPr="00267A2E" w:rsidRDefault="00CC6A1E" w:rsidP="00DA2867">
            <w:pPr>
              <w:framePr w:w="9931" w:h="1176" w:wrap="none" w:vAnchor="page" w:hAnchor="page" w:x="1169" w:y="4859"/>
              <w:spacing w:line="220" w:lineRule="exact"/>
              <w:rPr>
                <w:rFonts w:ascii="Times New Roman" w:hAnsi="Times New Roman" w:cs="Times New Roman"/>
              </w:rPr>
            </w:pPr>
            <w:r w:rsidRPr="00267A2E">
              <w:rPr>
                <w:rStyle w:val="711pt"/>
                <w:rFonts w:eastAsia="Tahoma"/>
              </w:rPr>
              <w:t>балльная оценка</w:t>
            </w:r>
          </w:p>
        </w:tc>
      </w:tr>
      <w:tr w:rsidR="00CC6A1E" w:rsidRPr="00267A2E" w:rsidTr="00DA2867">
        <w:trPr>
          <w:trHeight w:hRule="exact" w:val="288"/>
        </w:trPr>
        <w:tc>
          <w:tcPr>
            <w:tcW w:w="4978" w:type="dxa"/>
            <w:tcBorders>
              <w:top w:val="single" w:sz="4" w:space="0" w:color="auto"/>
              <w:left w:val="single" w:sz="4" w:space="0" w:color="auto"/>
            </w:tcBorders>
            <w:shd w:val="clear" w:color="auto" w:fill="FFFFFF"/>
            <w:vAlign w:val="bottom"/>
          </w:tcPr>
          <w:p w:rsidR="00CC6A1E" w:rsidRPr="00267A2E" w:rsidRDefault="00CC6A1E" w:rsidP="00DA2867">
            <w:pPr>
              <w:framePr w:w="9931" w:h="1176" w:wrap="none" w:vAnchor="page" w:hAnchor="page" w:x="1169" w:y="4859"/>
              <w:spacing w:line="220" w:lineRule="exact"/>
              <w:rPr>
                <w:rFonts w:ascii="Times New Roman" w:hAnsi="Times New Roman" w:cs="Times New Roman"/>
              </w:rPr>
            </w:pPr>
            <w:r w:rsidRPr="00267A2E">
              <w:rPr>
                <w:rStyle w:val="711pt"/>
                <w:rFonts w:eastAsia="Tahoma"/>
              </w:rPr>
              <w:t>Свыше 80</w:t>
            </w:r>
            <w:r w:rsidR="00A23468">
              <w:rPr>
                <w:rStyle w:val="711pt"/>
                <w:rFonts w:eastAsia="Tahoma"/>
              </w:rPr>
              <w:t>,01</w:t>
            </w:r>
            <w:r w:rsidRPr="00267A2E">
              <w:rPr>
                <w:rStyle w:val="711pt"/>
                <w:rFonts w:eastAsia="Tahoma"/>
              </w:rPr>
              <w:t>%</w:t>
            </w:r>
          </w:p>
        </w:tc>
        <w:tc>
          <w:tcPr>
            <w:tcW w:w="4954" w:type="dxa"/>
            <w:tcBorders>
              <w:top w:val="single" w:sz="4" w:space="0" w:color="auto"/>
              <w:left w:val="single" w:sz="4" w:space="0" w:color="auto"/>
              <w:right w:val="single" w:sz="4" w:space="0" w:color="auto"/>
            </w:tcBorders>
            <w:shd w:val="clear" w:color="auto" w:fill="FFFFFF"/>
            <w:vAlign w:val="bottom"/>
          </w:tcPr>
          <w:p w:rsidR="00CC6A1E" w:rsidRPr="00267A2E" w:rsidRDefault="00CC6A1E" w:rsidP="00DA2867">
            <w:pPr>
              <w:framePr w:w="9931" w:h="1176" w:wrap="none" w:vAnchor="page" w:hAnchor="page" w:x="1169" w:y="4859"/>
              <w:spacing w:line="220" w:lineRule="exact"/>
              <w:rPr>
                <w:rFonts w:ascii="Times New Roman" w:hAnsi="Times New Roman" w:cs="Times New Roman"/>
              </w:rPr>
            </w:pPr>
            <w:r w:rsidRPr="00267A2E">
              <w:rPr>
                <w:rStyle w:val="711pt"/>
                <w:rFonts w:eastAsia="Tahoma"/>
              </w:rPr>
              <w:t>-3</w:t>
            </w:r>
          </w:p>
        </w:tc>
      </w:tr>
      <w:tr w:rsidR="00CC6A1E" w:rsidRPr="00267A2E" w:rsidTr="00DA2867">
        <w:trPr>
          <w:trHeight w:hRule="exact" w:val="288"/>
        </w:trPr>
        <w:tc>
          <w:tcPr>
            <w:tcW w:w="4978" w:type="dxa"/>
            <w:tcBorders>
              <w:top w:val="single" w:sz="4" w:space="0" w:color="auto"/>
              <w:left w:val="single" w:sz="4" w:space="0" w:color="auto"/>
            </w:tcBorders>
            <w:shd w:val="clear" w:color="auto" w:fill="FFFFFF"/>
            <w:vAlign w:val="bottom"/>
          </w:tcPr>
          <w:p w:rsidR="00CC6A1E" w:rsidRPr="00267A2E" w:rsidRDefault="00CC6A1E" w:rsidP="00A23468">
            <w:pPr>
              <w:framePr w:w="9931" w:h="1176" w:wrap="none" w:vAnchor="page" w:hAnchor="page" w:x="1169" w:y="4859"/>
              <w:spacing w:line="220" w:lineRule="exact"/>
              <w:rPr>
                <w:rFonts w:ascii="Times New Roman" w:hAnsi="Times New Roman" w:cs="Times New Roman"/>
              </w:rPr>
            </w:pPr>
            <w:r w:rsidRPr="00267A2E">
              <w:rPr>
                <w:rStyle w:val="711pt"/>
                <w:rFonts w:eastAsia="Tahoma"/>
              </w:rPr>
              <w:t>От 2</w:t>
            </w:r>
            <w:r w:rsidR="00A23468">
              <w:rPr>
                <w:rStyle w:val="711pt"/>
                <w:rFonts w:eastAsia="Tahoma"/>
              </w:rPr>
              <w:t>0,01</w:t>
            </w:r>
            <w:r w:rsidRPr="00267A2E">
              <w:rPr>
                <w:rStyle w:val="711pt"/>
                <w:rFonts w:eastAsia="Tahoma"/>
              </w:rPr>
              <w:t>% до 80%</w:t>
            </w:r>
          </w:p>
        </w:tc>
        <w:tc>
          <w:tcPr>
            <w:tcW w:w="4954" w:type="dxa"/>
            <w:tcBorders>
              <w:top w:val="single" w:sz="4" w:space="0" w:color="auto"/>
              <w:left w:val="single" w:sz="4" w:space="0" w:color="auto"/>
              <w:right w:val="single" w:sz="4" w:space="0" w:color="auto"/>
            </w:tcBorders>
            <w:shd w:val="clear" w:color="auto" w:fill="FFFFFF"/>
            <w:vAlign w:val="bottom"/>
          </w:tcPr>
          <w:p w:rsidR="00CC6A1E" w:rsidRPr="00267A2E" w:rsidRDefault="00CC6A1E" w:rsidP="00DA2867">
            <w:pPr>
              <w:framePr w:w="9931" w:h="1176" w:wrap="none" w:vAnchor="page" w:hAnchor="page" w:x="1169" w:y="4859"/>
              <w:spacing w:line="220" w:lineRule="exact"/>
              <w:rPr>
                <w:rFonts w:ascii="Times New Roman" w:hAnsi="Times New Roman" w:cs="Times New Roman"/>
              </w:rPr>
            </w:pPr>
            <w:r w:rsidRPr="00267A2E">
              <w:rPr>
                <w:rStyle w:val="711pt"/>
                <w:rFonts w:eastAsia="Tahoma"/>
              </w:rPr>
              <w:t>0</w:t>
            </w:r>
          </w:p>
        </w:tc>
      </w:tr>
      <w:tr w:rsidR="00CC6A1E" w:rsidRPr="00267A2E" w:rsidTr="00DA2867">
        <w:trPr>
          <w:trHeight w:hRule="exact" w:val="312"/>
        </w:trPr>
        <w:tc>
          <w:tcPr>
            <w:tcW w:w="4978" w:type="dxa"/>
            <w:tcBorders>
              <w:top w:val="single" w:sz="4" w:space="0" w:color="auto"/>
              <w:left w:val="single" w:sz="4" w:space="0" w:color="auto"/>
              <w:bottom w:val="single" w:sz="4" w:space="0" w:color="auto"/>
            </w:tcBorders>
            <w:shd w:val="clear" w:color="auto" w:fill="FFFFFF"/>
          </w:tcPr>
          <w:p w:rsidR="00CC6A1E" w:rsidRPr="00267A2E" w:rsidRDefault="00CC6A1E" w:rsidP="00DA2867">
            <w:pPr>
              <w:framePr w:w="9931" w:h="1176" w:wrap="none" w:vAnchor="page" w:hAnchor="page" w:x="1169" w:y="4859"/>
              <w:spacing w:line="220" w:lineRule="exact"/>
              <w:rPr>
                <w:rFonts w:ascii="Times New Roman" w:hAnsi="Times New Roman" w:cs="Times New Roman"/>
              </w:rPr>
            </w:pPr>
            <w:r w:rsidRPr="00267A2E">
              <w:rPr>
                <w:rStyle w:val="711pt"/>
                <w:rFonts w:eastAsia="Tahoma"/>
              </w:rPr>
              <w:t>Менее 20%</w:t>
            </w:r>
          </w:p>
        </w:tc>
        <w:tc>
          <w:tcPr>
            <w:tcW w:w="4954" w:type="dxa"/>
            <w:tcBorders>
              <w:top w:val="single" w:sz="4" w:space="0" w:color="auto"/>
              <w:left w:val="single" w:sz="4" w:space="0" w:color="auto"/>
              <w:bottom w:val="single" w:sz="4" w:space="0" w:color="auto"/>
              <w:right w:val="single" w:sz="4" w:space="0" w:color="auto"/>
            </w:tcBorders>
            <w:shd w:val="clear" w:color="auto" w:fill="FFFFFF"/>
          </w:tcPr>
          <w:p w:rsidR="00CC6A1E" w:rsidRPr="00267A2E" w:rsidRDefault="00CC6A1E" w:rsidP="00DA2867">
            <w:pPr>
              <w:framePr w:w="9931" w:h="1176" w:wrap="none" w:vAnchor="page" w:hAnchor="page" w:x="1169" w:y="4859"/>
              <w:spacing w:line="220" w:lineRule="exact"/>
              <w:rPr>
                <w:rFonts w:ascii="Times New Roman" w:hAnsi="Times New Roman" w:cs="Times New Roman"/>
              </w:rPr>
            </w:pPr>
            <w:r w:rsidRPr="00267A2E">
              <w:rPr>
                <w:rStyle w:val="711pt"/>
                <w:rFonts w:eastAsia="Tahoma"/>
              </w:rPr>
              <w:t>3</w:t>
            </w:r>
          </w:p>
        </w:tc>
      </w:tr>
    </w:tbl>
    <w:p w:rsidR="00CC6A1E" w:rsidRPr="00267A2E" w:rsidRDefault="00CC6A1E" w:rsidP="00CC6A1E">
      <w:pPr>
        <w:framePr w:w="10406" w:h="864" w:hRule="exact" w:wrap="none" w:vAnchor="page" w:hAnchor="page" w:x="1154" w:y="6278"/>
        <w:tabs>
          <w:tab w:val="left" w:leader="underscore" w:pos="9106"/>
        </w:tabs>
        <w:spacing w:line="278" w:lineRule="exact"/>
        <w:ind w:firstLine="200"/>
        <w:rPr>
          <w:rFonts w:ascii="Times New Roman" w:hAnsi="Times New Roman" w:cs="Times New Roman"/>
        </w:rPr>
      </w:pPr>
      <w:r w:rsidRPr="00267A2E">
        <w:rPr>
          <w:rFonts w:ascii="Times New Roman" w:hAnsi="Times New Roman" w:cs="Times New Roman"/>
        </w:rPr>
        <w:t xml:space="preserve">2.10. В зависимости от суммы набранных баллов определяется степень влияния структуры баланса и отчета о финансовых результатах в динамике на финансовое положение юридического лица: </w:t>
      </w:r>
      <w:r w:rsidRPr="00267A2E">
        <w:rPr>
          <w:rFonts w:ascii="Times New Roman" w:hAnsi="Times New Roman" w:cs="Times New Roman"/>
        </w:rPr>
        <w:tab/>
      </w:r>
      <w:r w:rsidRPr="00267A2E">
        <w:rPr>
          <w:rStyle w:val="52"/>
          <w:rFonts w:eastAsia="Tahoma"/>
        </w:rPr>
        <w:t>Таблица</w:t>
      </w:r>
      <w:r w:rsidRPr="00267A2E">
        <w:rPr>
          <w:rFonts w:ascii="Times New Roman" w:hAnsi="Times New Roman" w:cs="Times New Roman"/>
        </w:rPr>
        <w:t xml:space="preserve"> № 5</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978"/>
        <w:gridCol w:w="4954"/>
      </w:tblGrid>
      <w:tr w:rsidR="00CC6A1E" w:rsidRPr="00267A2E" w:rsidTr="00DA2867">
        <w:trPr>
          <w:trHeight w:hRule="exact" w:val="288"/>
        </w:trPr>
        <w:tc>
          <w:tcPr>
            <w:tcW w:w="4978" w:type="dxa"/>
            <w:tcBorders>
              <w:top w:val="single" w:sz="4" w:space="0" w:color="auto"/>
              <w:left w:val="single" w:sz="4" w:space="0" w:color="auto"/>
            </w:tcBorders>
            <w:shd w:val="clear" w:color="auto" w:fill="FFFFFF"/>
            <w:vAlign w:val="bottom"/>
          </w:tcPr>
          <w:p w:rsidR="00CC6A1E" w:rsidRPr="00267A2E" w:rsidRDefault="00CC6A1E" w:rsidP="00DA2867">
            <w:pPr>
              <w:framePr w:w="9931" w:h="1176" w:wrap="none" w:vAnchor="page" w:hAnchor="page" w:x="1169" w:y="7135"/>
              <w:spacing w:line="220" w:lineRule="exact"/>
              <w:rPr>
                <w:rFonts w:ascii="Times New Roman" w:hAnsi="Times New Roman" w:cs="Times New Roman"/>
              </w:rPr>
            </w:pPr>
            <w:r w:rsidRPr="00267A2E">
              <w:rPr>
                <w:rStyle w:val="711pt"/>
                <w:rFonts w:eastAsia="Tahoma"/>
              </w:rPr>
              <w:t>Итоговая балльная оценка</w:t>
            </w:r>
          </w:p>
        </w:tc>
        <w:tc>
          <w:tcPr>
            <w:tcW w:w="4954" w:type="dxa"/>
            <w:tcBorders>
              <w:top w:val="single" w:sz="4" w:space="0" w:color="auto"/>
              <w:left w:val="single" w:sz="4" w:space="0" w:color="auto"/>
              <w:right w:val="single" w:sz="4" w:space="0" w:color="auto"/>
            </w:tcBorders>
            <w:shd w:val="clear" w:color="auto" w:fill="FFFFFF"/>
            <w:vAlign w:val="bottom"/>
          </w:tcPr>
          <w:p w:rsidR="00CC6A1E" w:rsidRPr="00267A2E" w:rsidRDefault="00CC6A1E" w:rsidP="00DA2867">
            <w:pPr>
              <w:framePr w:w="9931" w:h="1176" w:wrap="none" w:vAnchor="page" w:hAnchor="page" w:x="1169" w:y="7135"/>
              <w:spacing w:line="220" w:lineRule="exact"/>
              <w:rPr>
                <w:rFonts w:ascii="Times New Roman" w:hAnsi="Times New Roman" w:cs="Times New Roman"/>
              </w:rPr>
            </w:pPr>
            <w:r w:rsidRPr="00267A2E">
              <w:rPr>
                <w:rStyle w:val="711pt"/>
                <w:rFonts w:eastAsia="Tahoma"/>
              </w:rPr>
              <w:t>Оценка финансового положения</w:t>
            </w:r>
          </w:p>
        </w:tc>
      </w:tr>
      <w:tr w:rsidR="00CC6A1E" w:rsidRPr="00267A2E" w:rsidTr="00DA2867">
        <w:trPr>
          <w:trHeight w:hRule="exact" w:val="288"/>
        </w:trPr>
        <w:tc>
          <w:tcPr>
            <w:tcW w:w="4978" w:type="dxa"/>
            <w:tcBorders>
              <w:top w:val="single" w:sz="4" w:space="0" w:color="auto"/>
              <w:left w:val="single" w:sz="4" w:space="0" w:color="auto"/>
            </w:tcBorders>
            <w:shd w:val="clear" w:color="auto" w:fill="FFFFFF"/>
            <w:vAlign w:val="bottom"/>
          </w:tcPr>
          <w:p w:rsidR="00CC6A1E" w:rsidRPr="00267A2E" w:rsidRDefault="00CC6A1E" w:rsidP="00A23468">
            <w:pPr>
              <w:framePr w:w="9931" w:h="1176" w:wrap="none" w:vAnchor="page" w:hAnchor="page" w:x="1169" w:y="7135"/>
              <w:spacing w:line="220" w:lineRule="exact"/>
              <w:rPr>
                <w:rFonts w:ascii="Times New Roman" w:hAnsi="Times New Roman" w:cs="Times New Roman"/>
              </w:rPr>
            </w:pPr>
            <w:r w:rsidRPr="00267A2E">
              <w:rPr>
                <w:rStyle w:val="711pt"/>
                <w:rFonts w:eastAsia="Tahoma"/>
              </w:rPr>
              <w:t xml:space="preserve">от 0 до </w:t>
            </w:r>
            <w:r w:rsidR="00A23468">
              <w:rPr>
                <w:rStyle w:val="711pt"/>
                <w:rFonts w:eastAsia="Tahoma"/>
              </w:rPr>
              <w:t>4</w:t>
            </w:r>
            <w:r w:rsidRPr="00267A2E">
              <w:rPr>
                <w:rStyle w:val="711pt"/>
                <w:rFonts w:eastAsia="Tahoma"/>
              </w:rPr>
              <w:t xml:space="preserve"> (включительно)</w:t>
            </w:r>
          </w:p>
        </w:tc>
        <w:tc>
          <w:tcPr>
            <w:tcW w:w="4954" w:type="dxa"/>
            <w:tcBorders>
              <w:top w:val="single" w:sz="4" w:space="0" w:color="auto"/>
              <w:left w:val="single" w:sz="4" w:space="0" w:color="auto"/>
              <w:right w:val="single" w:sz="4" w:space="0" w:color="auto"/>
            </w:tcBorders>
            <w:shd w:val="clear" w:color="auto" w:fill="FFFFFF"/>
            <w:vAlign w:val="bottom"/>
          </w:tcPr>
          <w:p w:rsidR="00CC6A1E" w:rsidRPr="00267A2E" w:rsidRDefault="00CC6A1E" w:rsidP="00DA2867">
            <w:pPr>
              <w:framePr w:w="9931" w:h="1176" w:wrap="none" w:vAnchor="page" w:hAnchor="page" w:x="1169" w:y="7135"/>
              <w:spacing w:line="220" w:lineRule="exact"/>
              <w:rPr>
                <w:rFonts w:ascii="Times New Roman" w:hAnsi="Times New Roman" w:cs="Times New Roman"/>
              </w:rPr>
            </w:pPr>
            <w:r w:rsidRPr="00267A2E">
              <w:rPr>
                <w:rStyle w:val="711pt"/>
                <w:rFonts w:eastAsia="Tahoma"/>
              </w:rPr>
              <w:t>неудовлетворительное</w:t>
            </w:r>
          </w:p>
        </w:tc>
      </w:tr>
      <w:tr w:rsidR="00CC6A1E" w:rsidRPr="00267A2E" w:rsidTr="00DA2867">
        <w:trPr>
          <w:trHeight w:hRule="exact" w:val="317"/>
        </w:trPr>
        <w:tc>
          <w:tcPr>
            <w:tcW w:w="4978" w:type="dxa"/>
            <w:tcBorders>
              <w:top w:val="single" w:sz="4" w:space="0" w:color="auto"/>
              <w:left w:val="single" w:sz="4" w:space="0" w:color="auto"/>
              <w:bottom w:val="single" w:sz="4" w:space="0" w:color="auto"/>
            </w:tcBorders>
            <w:shd w:val="clear" w:color="auto" w:fill="FFFFFF"/>
            <w:vAlign w:val="bottom"/>
          </w:tcPr>
          <w:p w:rsidR="00CC6A1E" w:rsidRPr="00267A2E" w:rsidRDefault="00A23468" w:rsidP="00CC6A1E">
            <w:pPr>
              <w:framePr w:w="9931" w:h="1176" w:wrap="none" w:vAnchor="page" w:hAnchor="page" w:x="1169" w:y="7135"/>
              <w:spacing w:line="220" w:lineRule="exact"/>
              <w:rPr>
                <w:rFonts w:ascii="Times New Roman" w:hAnsi="Times New Roman" w:cs="Times New Roman"/>
              </w:rPr>
            </w:pPr>
            <w:r>
              <w:rPr>
                <w:rStyle w:val="711pt"/>
                <w:rFonts w:eastAsia="Tahoma"/>
              </w:rPr>
              <w:t>от 5</w:t>
            </w:r>
            <w:r w:rsidR="00CC6A1E" w:rsidRPr="00267A2E">
              <w:rPr>
                <w:rStyle w:val="711pt"/>
                <w:rFonts w:eastAsia="Tahoma"/>
              </w:rPr>
              <w:t xml:space="preserve"> до 18 (включительно)</w:t>
            </w:r>
          </w:p>
        </w:tc>
        <w:tc>
          <w:tcPr>
            <w:tcW w:w="4954" w:type="dxa"/>
            <w:tcBorders>
              <w:top w:val="single" w:sz="4" w:space="0" w:color="auto"/>
              <w:left w:val="single" w:sz="4" w:space="0" w:color="auto"/>
              <w:bottom w:val="single" w:sz="4" w:space="0" w:color="auto"/>
              <w:right w:val="single" w:sz="4" w:space="0" w:color="auto"/>
            </w:tcBorders>
            <w:shd w:val="clear" w:color="auto" w:fill="FFFFFF"/>
            <w:vAlign w:val="bottom"/>
          </w:tcPr>
          <w:p w:rsidR="00CC6A1E" w:rsidRPr="00267A2E" w:rsidRDefault="00CC6A1E" w:rsidP="00DA2867">
            <w:pPr>
              <w:framePr w:w="9931" w:h="1176" w:wrap="none" w:vAnchor="page" w:hAnchor="page" w:x="1169" w:y="7135"/>
              <w:spacing w:line="220" w:lineRule="exact"/>
              <w:rPr>
                <w:rFonts w:ascii="Times New Roman" w:hAnsi="Times New Roman" w:cs="Times New Roman"/>
              </w:rPr>
            </w:pPr>
            <w:r w:rsidRPr="00267A2E">
              <w:rPr>
                <w:rStyle w:val="711pt"/>
                <w:rFonts w:eastAsia="Tahoma"/>
              </w:rPr>
              <w:t>удовлетворительное</w:t>
            </w:r>
          </w:p>
        </w:tc>
      </w:tr>
    </w:tbl>
    <w:p w:rsidR="00CC6A1E" w:rsidRPr="00267A2E" w:rsidRDefault="00CC6A1E" w:rsidP="00CC6A1E">
      <w:pPr>
        <w:framePr w:w="10416" w:h="4296" w:hRule="exact" w:wrap="none" w:vAnchor="page" w:hAnchor="page" w:x="1145" w:y="8658"/>
        <w:numPr>
          <w:ilvl w:val="0"/>
          <w:numId w:val="21"/>
        </w:numPr>
        <w:tabs>
          <w:tab w:val="left" w:pos="856"/>
        </w:tabs>
        <w:spacing w:line="274" w:lineRule="exact"/>
        <w:ind w:firstLine="360"/>
        <w:jc w:val="both"/>
        <w:rPr>
          <w:rFonts w:ascii="Times New Roman" w:hAnsi="Times New Roman" w:cs="Times New Roman"/>
        </w:rPr>
        <w:sectPr w:rsidR="00CC6A1E" w:rsidRPr="00267A2E">
          <w:pgSz w:w="11900" w:h="16840"/>
          <w:pgMar w:top="360" w:right="360" w:bottom="360" w:left="360" w:header="0" w:footer="3" w:gutter="0"/>
          <w:cols w:space="720"/>
          <w:noEndnote/>
          <w:docGrid w:linePitch="360"/>
        </w:sectPr>
      </w:pPr>
      <w:r w:rsidRPr="00267A2E">
        <w:rPr>
          <w:rFonts w:ascii="Times New Roman" w:hAnsi="Times New Roman" w:cs="Times New Roman"/>
        </w:rPr>
        <w:t>Если по определенному показателю и (или) группе показателей оценки, юридическому лицу может быть присвоена иная балльная оценка, нежели рассчитанная исходя из формализованных критериев по настоящей Методике, то сотрудник Фонда, ответственный за проведение оценки финансового положения Заявителя имеет право изменить оценку, с указанием произведенных изменений и их обоснованием в поле «Комментарий» к Заключению по заявке на предоставление займа.</w:t>
      </w:r>
    </w:p>
    <w:p w:rsidR="003C5FBF" w:rsidRPr="00267A2E" w:rsidRDefault="003C5FBF" w:rsidP="004F376B">
      <w:pPr>
        <w:rPr>
          <w:rFonts w:ascii="Times New Roman" w:hAnsi="Times New Roman" w:cs="Times New Roman"/>
        </w:rPr>
      </w:pPr>
    </w:p>
    <w:sectPr w:rsidR="003C5FBF" w:rsidRPr="00267A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3788"/>
    <w:multiLevelType w:val="multilevel"/>
    <w:tmpl w:val="2DC2C44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A9529A"/>
    <w:multiLevelType w:val="multilevel"/>
    <w:tmpl w:val="2D300CA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C11060"/>
    <w:multiLevelType w:val="multilevel"/>
    <w:tmpl w:val="AD7AC7C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C944DB"/>
    <w:multiLevelType w:val="multilevel"/>
    <w:tmpl w:val="8C064C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45212C"/>
    <w:multiLevelType w:val="multilevel"/>
    <w:tmpl w:val="B356567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4D6466"/>
    <w:multiLevelType w:val="multilevel"/>
    <w:tmpl w:val="F4ACEE7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415BF4"/>
    <w:multiLevelType w:val="multilevel"/>
    <w:tmpl w:val="B6E2AEF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9A38F9"/>
    <w:multiLevelType w:val="multilevel"/>
    <w:tmpl w:val="D0AAAE7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A15BA5"/>
    <w:multiLevelType w:val="multilevel"/>
    <w:tmpl w:val="146818C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981FEB"/>
    <w:multiLevelType w:val="multilevel"/>
    <w:tmpl w:val="44A2615C"/>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CDF2291"/>
    <w:multiLevelType w:val="multilevel"/>
    <w:tmpl w:val="91D414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7B14F6D"/>
    <w:multiLevelType w:val="multilevel"/>
    <w:tmpl w:val="859080E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FA27279"/>
    <w:multiLevelType w:val="multilevel"/>
    <w:tmpl w:val="A9C45752"/>
    <w:lvl w:ilvl="0">
      <w:start w:val="6"/>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57D1C4D"/>
    <w:multiLevelType w:val="multilevel"/>
    <w:tmpl w:val="F3F47F6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D922AA6"/>
    <w:multiLevelType w:val="multilevel"/>
    <w:tmpl w:val="CCF8D3B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DC937B3"/>
    <w:multiLevelType w:val="multilevel"/>
    <w:tmpl w:val="226ABD3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10D7468"/>
    <w:multiLevelType w:val="multilevel"/>
    <w:tmpl w:val="2196C15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2372890"/>
    <w:multiLevelType w:val="multilevel"/>
    <w:tmpl w:val="9B42E19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62F6742"/>
    <w:multiLevelType w:val="multilevel"/>
    <w:tmpl w:val="52645BB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58003E3"/>
    <w:multiLevelType w:val="multilevel"/>
    <w:tmpl w:val="A8DEC48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E991104"/>
    <w:multiLevelType w:val="multilevel"/>
    <w:tmpl w:val="06A2B6A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62826724">
    <w:abstractNumId w:val="10"/>
  </w:num>
  <w:num w:numId="2" w16cid:durableId="1793404407">
    <w:abstractNumId w:val="18"/>
  </w:num>
  <w:num w:numId="3" w16cid:durableId="541139425">
    <w:abstractNumId w:val="1"/>
  </w:num>
  <w:num w:numId="4" w16cid:durableId="765884821">
    <w:abstractNumId w:val="19"/>
  </w:num>
  <w:num w:numId="5" w16cid:durableId="1161238472">
    <w:abstractNumId w:val="20"/>
  </w:num>
  <w:num w:numId="6" w16cid:durableId="346949074">
    <w:abstractNumId w:val="7"/>
  </w:num>
  <w:num w:numId="7" w16cid:durableId="815685816">
    <w:abstractNumId w:val="2"/>
  </w:num>
  <w:num w:numId="8" w16cid:durableId="1619408820">
    <w:abstractNumId w:val="11"/>
  </w:num>
  <w:num w:numId="9" w16cid:durableId="985740568">
    <w:abstractNumId w:val="16"/>
  </w:num>
  <w:num w:numId="10" w16cid:durableId="1139299847">
    <w:abstractNumId w:val="13"/>
  </w:num>
  <w:num w:numId="11" w16cid:durableId="2025401070">
    <w:abstractNumId w:val="5"/>
  </w:num>
  <w:num w:numId="12" w16cid:durableId="334966581">
    <w:abstractNumId w:val="4"/>
  </w:num>
  <w:num w:numId="13" w16cid:durableId="527716655">
    <w:abstractNumId w:val="8"/>
  </w:num>
  <w:num w:numId="14" w16cid:durableId="3286093">
    <w:abstractNumId w:val="14"/>
  </w:num>
  <w:num w:numId="15" w16cid:durableId="1940410904">
    <w:abstractNumId w:val="17"/>
  </w:num>
  <w:num w:numId="16" w16cid:durableId="1000042935">
    <w:abstractNumId w:val="15"/>
  </w:num>
  <w:num w:numId="17" w16cid:durableId="1512451973">
    <w:abstractNumId w:val="6"/>
  </w:num>
  <w:num w:numId="18" w16cid:durableId="1456485627">
    <w:abstractNumId w:val="3"/>
  </w:num>
  <w:num w:numId="19" w16cid:durableId="1864054386">
    <w:abstractNumId w:val="0"/>
  </w:num>
  <w:num w:numId="20" w16cid:durableId="1344429320">
    <w:abstractNumId w:val="12"/>
  </w:num>
  <w:num w:numId="21" w16cid:durableId="16945705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6A1E"/>
    <w:rsid w:val="00145B0F"/>
    <w:rsid w:val="00267A2E"/>
    <w:rsid w:val="003A356F"/>
    <w:rsid w:val="003C5FBF"/>
    <w:rsid w:val="004F376B"/>
    <w:rsid w:val="00A23468"/>
    <w:rsid w:val="00A536B0"/>
    <w:rsid w:val="00CC6A1E"/>
    <w:rsid w:val="00D52DBA"/>
    <w:rsid w:val="00DE62BF"/>
    <w:rsid w:val="00EA6401"/>
    <w:rsid w:val="00F656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49110B-8BBD-42ED-A33F-84AFF0367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CC6A1E"/>
    <w:pPr>
      <w:widowControl w:val="0"/>
      <w:spacing w:after="0" w:line="240" w:lineRule="auto"/>
    </w:pPr>
    <w:rPr>
      <w:rFonts w:ascii="Tahoma" w:eastAsia="Tahoma" w:hAnsi="Tahoma" w:cs="Tahoma"/>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CC6A1E"/>
    <w:rPr>
      <w:rFonts w:ascii="Times New Roman" w:eastAsia="Times New Roman" w:hAnsi="Times New Roman" w:cs="Times New Roman"/>
      <w:b/>
      <w:bCs/>
      <w:sz w:val="26"/>
      <w:szCs w:val="26"/>
      <w:shd w:val="clear" w:color="auto" w:fill="FFFFFF"/>
    </w:rPr>
  </w:style>
  <w:style w:type="character" w:customStyle="1" w:styleId="2">
    <w:name w:val="Основной текст (2)_"/>
    <w:basedOn w:val="a0"/>
    <w:rsid w:val="00CC6A1E"/>
    <w:rPr>
      <w:rFonts w:ascii="Times New Roman" w:eastAsia="Times New Roman" w:hAnsi="Times New Roman" w:cs="Times New Roman"/>
      <w:b w:val="0"/>
      <w:bCs w:val="0"/>
      <w:i w:val="0"/>
      <w:iCs w:val="0"/>
      <w:smallCaps w:val="0"/>
      <w:strike w:val="0"/>
      <w:sz w:val="22"/>
      <w:szCs w:val="22"/>
      <w:u w:val="none"/>
    </w:rPr>
  </w:style>
  <w:style w:type="character" w:customStyle="1" w:styleId="20">
    <w:name w:val="Основной текст (2)"/>
    <w:basedOn w:val="2"/>
    <w:rsid w:val="00CC6A1E"/>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3">
    <w:name w:val="Подпись к таблице (3)_"/>
    <w:basedOn w:val="a0"/>
    <w:rsid w:val="00CC6A1E"/>
    <w:rPr>
      <w:rFonts w:ascii="Times New Roman" w:eastAsia="Times New Roman" w:hAnsi="Times New Roman" w:cs="Times New Roman"/>
      <w:b/>
      <w:bCs/>
      <w:i w:val="0"/>
      <w:iCs w:val="0"/>
      <w:smallCaps w:val="0"/>
      <w:strike w:val="0"/>
      <w:sz w:val="18"/>
      <w:szCs w:val="18"/>
      <w:u w:val="none"/>
    </w:rPr>
  </w:style>
  <w:style w:type="character" w:customStyle="1" w:styleId="5">
    <w:name w:val="Основной текст (5)_"/>
    <w:basedOn w:val="a0"/>
    <w:link w:val="50"/>
    <w:rsid w:val="00CC6A1E"/>
    <w:rPr>
      <w:rFonts w:ascii="Times New Roman" w:eastAsia="Times New Roman" w:hAnsi="Times New Roman" w:cs="Times New Roman"/>
      <w:b/>
      <w:bCs/>
      <w:i/>
      <w:iCs/>
      <w:spacing w:val="-10"/>
      <w:sz w:val="16"/>
      <w:szCs w:val="16"/>
      <w:shd w:val="clear" w:color="auto" w:fill="FFFFFF"/>
    </w:rPr>
  </w:style>
  <w:style w:type="character" w:customStyle="1" w:styleId="7">
    <w:name w:val="Основной текст (7)_"/>
    <w:basedOn w:val="a0"/>
    <w:rsid w:val="00CC6A1E"/>
    <w:rPr>
      <w:rFonts w:ascii="Times New Roman" w:eastAsia="Times New Roman" w:hAnsi="Times New Roman" w:cs="Times New Roman"/>
      <w:b/>
      <w:bCs/>
      <w:i w:val="0"/>
      <w:iCs w:val="0"/>
      <w:smallCaps w:val="0"/>
      <w:strike w:val="0"/>
      <w:sz w:val="18"/>
      <w:szCs w:val="18"/>
      <w:u w:val="none"/>
    </w:rPr>
  </w:style>
  <w:style w:type="character" w:customStyle="1" w:styleId="70">
    <w:name w:val="Основной текст (7)"/>
    <w:basedOn w:val="7"/>
    <w:rsid w:val="00CC6A1E"/>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30">
    <w:name w:val="Подпись к таблице (3)"/>
    <w:basedOn w:val="3"/>
    <w:rsid w:val="00CC6A1E"/>
    <w:rPr>
      <w:rFonts w:ascii="Times New Roman" w:eastAsia="Times New Roman" w:hAnsi="Times New Roman" w:cs="Times New Roman"/>
      <w:b/>
      <w:bCs/>
      <w:i w:val="0"/>
      <w:iCs w:val="0"/>
      <w:smallCaps w:val="0"/>
      <w:strike w:val="0"/>
      <w:color w:val="000000"/>
      <w:spacing w:val="0"/>
      <w:w w:val="100"/>
      <w:position w:val="0"/>
      <w:sz w:val="18"/>
      <w:szCs w:val="18"/>
      <w:u w:val="single"/>
      <w:lang w:val="ru-RU" w:eastAsia="ru-RU" w:bidi="ru-RU"/>
    </w:rPr>
  </w:style>
  <w:style w:type="character" w:customStyle="1" w:styleId="51">
    <w:name w:val="Подпись к таблице (5)_"/>
    <w:basedOn w:val="a0"/>
    <w:rsid w:val="00CC6A1E"/>
    <w:rPr>
      <w:rFonts w:ascii="Times New Roman" w:eastAsia="Times New Roman" w:hAnsi="Times New Roman" w:cs="Times New Roman"/>
      <w:b w:val="0"/>
      <w:bCs w:val="0"/>
      <w:i w:val="0"/>
      <w:iCs w:val="0"/>
      <w:smallCaps w:val="0"/>
      <w:strike w:val="0"/>
      <w:sz w:val="22"/>
      <w:szCs w:val="22"/>
      <w:u w:val="none"/>
    </w:rPr>
  </w:style>
  <w:style w:type="character" w:customStyle="1" w:styleId="52">
    <w:name w:val="Подпись к таблице (5)"/>
    <w:basedOn w:val="51"/>
    <w:rsid w:val="00CC6A1E"/>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711pt">
    <w:name w:val="Основной текст (7) + 11 pt;Не полужирный"/>
    <w:basedOn w:val="7"/>
    <w:rsid w:val="00CC6A1E"/>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5pt">
    <w:name w:val="Основной текст (2) + 11;5 pt;Курсив"/>
    <w:basedOn w:val="2"/>
    <w:rsid w:val="00CC6A1E"/>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795pt">
    <w:name w:val="Основной текст (7) + 9;5 pt;Не полужирный;Курсив"/>
    <w:basedOn w:val="7"/>
    <w:rsid w:val="00CC6A1E"/>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paragraph" w:customStyle="1" w:styleId="10">
    <w:name w:val="Заголовок №1"/>
    <w:basedOn w:val="a"/>
    <w:link w:val="1"/>
    <w:rsid w:val="00CC6A1E"/>
    <w:pPr>
      <w:shd w:val="clear" w:color="auto" w:fill="FFFFFF"/>
      <w:spacing w:after="540" w:line="0" w:lineRule="atLeast"/>
      <w:outlineLvl w:val="0"/>
    </w:pPr>
    <w:rPr>
      <w:rFonts w:ascii="Times New Roman" w:eastAsia="Times New Roman" w:hAnsi="Times New Roman" w:cs="Times New Roman"/>
      <w:b/>
      <w:bCs/>
      <w:color w:val="auto"/>
      <w:sz w:val="26"/>
      <w:szCs w:val="26"/>
      <w:lang w:eastAsia="en-US" w:bidi="ar-SA"/>
    </w:rPr>
  </w:style>
  <w:style w:type="paragraph" w:customStyle="1" w:styleId="50">
    <w:name w:val="Основной текст (5)"/>
    <w:basedOn w:val="a"/>
    <w:link w:val="5"/>
    <w:rsid w:val="00CC6A1E"/>
    <w:pPr>
      <w:shd w:val="clear" w:color="auto" w:fill="FFFFFF"/>
      <w:spacing w:line="206" w:lineRule="exact"/>
      <w:jc w:val="right"/>
    </w:pPr>
    <w:rPr>
      <w:rFonts w:ascii="Times New Roman" w:eastAsia="Times New Roman" w:hAnsi="Times New Roman" w:cs="Times New Roman"/>
      <w:b/>
      <w:bCs/>
      <w:i/>
      <w:iCs/>
      <w:color w:val="auto"/>
      <w:spacing w:val="-10"/>
      <w:sz w:val="16"/>
      <w:szCs w:val="16"/>
      <w:lang w:eastAsia="en-US" w:bidi="ar-SA"/>
    </w:rPr>
  </w:style>
  <w:style w:type="paragraph" w:styleId="a3">
    <w:name w:val="Balloon Text"/>
    <w:basedOn w:val="a"/>
    <w:link w:val="a4"/>
    <w:uiPriority w:val="99"/>
    <w:semiHidden/>
    <w:unhideWhenUsed/>
    <w:rsid w:val="00267A2E"/>
    <w:rPr>
      <w:sz w:val="16"/>
      <w:szCs w:val="16"/>
    </w:rPr>
  </w:style>
  <w:style w:type="character" w:customStyle="1" w:styleId="a4">
    <w:name w:val="Текст выноски Знак"/>
    <w:basedOn w:val="a0"/>
    <w:link w:val="a3"/>
    <w:uiPriority w:val="99"/>
    <w:semiHidden/>
    <w:rsid w:val="00267A2E"/>
    <w:rPr>
      <w:rFonts w:ascii="Tahoma" w:eastAsia="Tahoma" w:hAnsi="Tahoma" w:cs="Tahoma"/>
      <w:color w:val="000000"/>
      <w:sz w:val="16"/>
      <w:szCs w:val="16"/>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2022</Words>
  <Characters>11528</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 А. Озеров</dc:creator>
  <cp:lastModifiedBy>User</cp:lastModifiedBy>
  <cp:revision>3</cp:revision>
  <cp:lastPrinted>2022-12-13T09:20:00Z</cp:lastPrinted>
  <dcterms:created xsi:type="dcterms:W3CDTF">2023-06-15T07:22:00Z</dcterms:created>
  <dcterms:modified xsi:type="dcterms:W3CDTF">2023-07-28T06:54:00Z</dcterms:modified>
</cp:coreProperties>
</file>