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DDC3" w14:textId="77777777" w:rsidR="00650EBF" w:rsidRDefault="001A5AF8">
      <w:pPr>
        <w:pStyle w:val="aff9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t xml:space="preserve">  </w:t>
      </w:r>
    </w:p>
    <w:p w14:paraId="083956BD" w14:textId="77777777" w:rsidR="00650EBF" w:rsidRDefault="001A5A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14:paraId="1AC13C6C" w14:textId="77777777" w:rsidR="00650EBF" w:rsidRDefault="001A5AF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Приложением № 1</w:t>
      </w:r>
    </w:p>
    <w:p w14:paraId="0237B1B6" w14:textId="77777777" w:rsidR="00650EBF" w:rsidRDefault="001A5AF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Директора</w:t>
      </w:r>
    </w:p>
    <w:p w14:paraId="2DA9489E" w14:textId="77777777" w:rsidR="00650EBF" w:rsidRDefault="001A5A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</w:p>
    <w:p w14:paraId="5253A366" w14:textId="77777777" w:rsidR="00650EBF" w:rsidRDefault="001A5A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«Фонд развития промышленности</w:t>
      </w:r>
    </w:p>
    <w:p w14:paraId="6DB07444" w14:textId="77777777" w:rsidR="00650EBF" w:rsidRDefault="001A5A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Томской области»</w:t>
      </w:r>
    </w:p>
    <w:p w14:paraId="25694A58" w14:textId="77777777" w:rsidR="00650EBF" w:rsidRDefault="001A5A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17.03.2025 № 4</w:t>
      </w:r>
    </w:p>
    <w:p w14:paraId="5355CC56" w14:textId="77777777" w:rsidR="00650EBF" w:rsidRDefault="00650EBF">
      <w:pPr>
        <w:rPr>
          <w:rFonts w:ascii="Times New Roman" w:hAnsi="Times New Roman" w:cs="Times New Roman"/>
          <w:b/>
          <w:highlight w:val="green"/>
        </w:rPr>
      </w:pPr>
    </w:p>
    <w:p w14:paraId="1D8CEC31" w14:textId="77777777" w:rsidR="00650EBF" w:rsidRDefault="00650EBF">
      <w:pPr>
        <w:rPr>
          <w:rFonts w:ascii="Times New Roman" w:hAnsi="Times New Roman" w:cs="Times New Roman"/>
          <w:b/>
          <w:highlight w:val="green"/>
        </w:rPr>
      </w:pPr>
    </w:p>
    <w:p w14:paraId="424DCB53" w14:textId="77777777" w:rsidR="00650EBF" w:rsidRDefault="00650EBF">
      <w:pPr>
        <w:rPr>
          <w:rFonts w:ascii="Times New Roman" w:hAnsi="Times New Roman" w:cs="Times New Roman"/>
          <w:b/>
        </w:rPr>
      </w:pPr>
    </w:p>
    <w:p w14:paraId="3D7DF97B" w14:textId="77777777" w:rsidR="00650EBF" w:rsidRDefault="00650EBF">
      <w:pPr>
        <w:rPr>
          <w:rFonts w:ascii="Times New Roman" w:hAnsi="Times New Roman" w:cs="Times New Roman"/>
          <w:b/>
        </w:rPr>
      </w:pPr>
    </w:p>
    <w:p w14:paraId="24D8C4B8" w14:textId="77777777" w:rsidR="00650EBF" w:rsidRDefault="00650EBF">
      <w:pPr>
        <w:rPr>
          <w:rFonts w:ascii="Times New Roman" w:hAnsi="Times New Roman" w:cs="Times New Roman"/>
          <w:b/>
        </w:rPr>
      </w:pPr>
    </w:p>
    <w:p w14:paraId="2AFF82F0" w14:textId="77777777" w:rsidR="00650EBF" w:rsidRDefault="00650EBF">
      <w:pPr>
        <w:rPr>
          <w:rFonts w:ascii="Times New Roman" w:hAnsi="Times New Roman" w:cs="Times New Roman"/>
          <w:b/>
        </w:rPr>
      </w:pPr>
    </w:p>
    <w:p w14:paraId="274EFE97" w14:textId="77777777" w:rsidR="00650EBF" w:rsidRDefault="001A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ПОЛОЖЕНИЕ</w:t>
      </w:r>
    </w:p>
    <w:p w14:paraId="1C89B2AF" w14:textId="77777777" w:rsidR="00650EBF" w:rsidRDefault="001A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bookmarkStart w:id="0" w:name="_Hlk129262312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 порядке отбора Некоммерческой организацией «Фонд развития промышленности Томской области» заявок на участие субъектов деятельности в сфере промышленности в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выставочных мероприятиях, ярмарках на территории Российской Федерации (за исключением территории Томской области) или за пределами территории Российской Федерации</w:t>
      </w:r>
    </w:p>
    <w:p w14:paraId="6998B685" w14:textId="77777777" w:rsidR="00650EBF" w:rsidRDefault="001A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(в том числе международного уровня)</w:t>
      </w:r>
      <w:bookmarkEnd w:id="0"/>
    </w:p>
    <w:p w14:paraId="229EE914" w14:textId="77777777" w:rsidR="00650EBF" w:rsidRDefault="00650EBF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5607929" w14:textId="77777777" w:rsidR="00650EBF" w:rsidRDefault="00650EBF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2114EC05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F324A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291CBE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409963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494840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659E90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80AF96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DCECF3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7B0FDA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1BF569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A2A778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FF76C4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7C24AD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97FB22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A0B9E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EC4BB8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21A8D7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56FAAA" w14:textId="77777777" w:rsidR="00650EBF" w:rsidRDefault="00650E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DB1094" w14:textId="77777777" w:rsidR="00650EBF" w:rsidRDefault="001A5AF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Томск 2025</w:t>
      </w:r>
    </w:p>
    <w:p w14:paraId="6717E491" w14:textId="77777777" w:rsidR="00650EBF" w:rsidRDefault="001A5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1AA8709C" w14:textId="77777777" w:rsidR="00650EBF" w:rsidRDefault="00650E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F4D3A8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Настоящее Положение «О порядке отбора Некоммерческой организацией «Фонд развития промышленности Томской области» заявок на участие субъектов деятельности в сфере промышленности в выставочных мероприятиях, ярмарках на территории Российской Федерации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(за исключением территории Томской области) </w:t>
      </w:r>
      <w:r>
        <w:rPr>
          <w:rFonts w:ascii="Times New Roman" w:hAnsi="Times New Roman" w:cs="Times New Roman"/>
          <w:sz w:val="24"/>
          <w:szCs w:val="24"/>
        </w:rPr>
        <w:t xml:space="preserve">или за пределами территории Российской Федерации (в том числе международного уровня)» (далее по тексту именуемое – Положение) разработано </w:t>
      </w:r>
      <w:bookmarkStart w:id="1" w:name="_Hlk129262660"/>
      <w:r>
        <w:rPr>
          <w:rFonts w:ascii="Times New Roman" w:hAnsi="Times New Roman" w:cs="Times New Roman"/>
          <w:sz w:val="24"/>
          <w:szCs w:val="24"/>
        </w:rPr>
        <w:t>в рамках основного мероприятия «Создание и обеспечение механизма финансовой поддержки развития промышленности» подпрограммы «Развитие промышленности в Томской области» государственной программы «Развитие предпринимательства и повышение эффективности государственного управления социально-экономическим развитием Томской области», утвержденной постановлением Администрации Томской области от 27.09.2019 № 360а «Об утверждении государственной программы «Развитие предпринимательства и повышение эффективности государственного управления социально-экономическим развитием Томской области» и на основании Устава Некоммерческой организации «Фонд развития промышленности Томской области</w:t>
      </w:r>
      <w:bookmarkEnd w:id="1"/>
      <w:r>
        <w:rPr>
          <w:rFonts w:ascii="Times New Roman" w:hAnsi="Times New Roman" w:cs="Times New Roman"/>
          <w:sz w:val="24"/>
          <w:szCs w:val="24"/>
        </w:rPr>
        <w:t>».</w:t>
      </w:r>
      <w:bookmarkStart w:id="2" w:name="_Hlk207280188"/>
    </w:p>
    <w:p w14:paraId="2D68BCB5" w14:textId="77777777" w:rsidR="00650EBF" w:rsidRDefault="001A5AF8">
      <w:pPr>
        <w:pStyle w:val="af2"/>
        <w:spacing w:after="120" w:line="240" w:lineRule="auto"/>
        <w:ind w:left="0" w:firstLine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 Целями настоящего Положения являются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организация проведения выставочных мероприятий, ярмарок на территории Российской Федерации (за исключением территории Томской области) или за пределами территории Российской Федерации (в том числе международного уровня) или содействие в их проведении, связанное с продвижением товаров, работ, услуг, в том числе экспортноориентированных, производимых субъектами деятельности в сфере промышленности,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также организациями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промышленной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и (или)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технологической инфраструктуры, научно-технической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и (или)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инновационной деятельности, научно-исследовательской и (или) опытно-конструкторской деятельности, входящими в состав участников промышленных кластеров Томской области.</w:t>
      </w:r>
      <w:bookmarkEnd w:id="2"/>
    </w:p>
    <w:p w14:paraId="24399A51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В настоящем Положении используются следующие термины:</w:t>
      </w:r>
    </w:p>
    <w:p w14:paraId="50E1E11A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 отбора (Фонд)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Некоммерческая организация «Фонд развития промышленности Томской области»;</w:t>
      </w:r>
    </w:p>
    <w:p w14:paraId="04858DD2" w14:textId="77777777" w:rsidR="00650EBF" w:rsidRPr="003379C5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79C5">
        <w:rPr>
          <w:rFonts w:ascii="Times New Roman" w:eastAsia="Times New Roman" w:hAnsi="Times New Roman" w:cs="Times New Roman"/>
          <w:bCs/>
          <w:sz w:val="24"/>
          <w:szCs w:val="24"/>
        </w:rPr>
        <w:t>* </w:t>
      </w:r>
      <w:r w:rsidRPr="003379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Официальный сайт Фонда </w:t>
      </w:r>
      <w:r w:rsidRPr="003379C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379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8" w:tooltip="https://frpto.ru" w:history="1">
        <w:r w:rsidR="00650EBF" w:rsidRPr="003379C5">
          <w:rPr>
            <w:rStyle w:val="aff"/>
            <w:rFonts w:ascii="Times New Roman" w:eastAsia="Times New Roman" w:hAnsi="Times New Roman" w:cs="Times New Roman"/>
            <w:bCs/>
            <w:sz w:val="24"/>
            <w:szCs w:val="24"/>
          </w:rPr>
          <w:t>https://frpto.ru</w:t>
        </w:r>
      </w:hyperlink>
      <w:r w:rsidRPr="003379C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bookmarkStart w:id="3" w:name="_Hlk207277921"/>
    </w:p>
    <w:p w14:paraId="4075250E" w14:textId="2BDBC154" w:rsidR="0045761D" w:rsidRPr="003379C5" w:rsidRDefault="001A5AF8" w:rsidP="0045761D">
      <w:pPr>
        <w:pStyle w:val="af2"/>
        <w:spacing w:after="0" w:line="240" w:lineRule="auto"/>
        <w:ind w:left="0" w:firstLine="360"/>
        <w:jc w:val="both"/>
        <w:rPr>
          <w:rFonts w:ascii="Times New Roman" w:eastAsia="Arial" w:hAnsi="Times New Roman" w:cs="Times New Roman"/>
          <w:color w:val="0F1115"/>
          <w:sz w:val="24"/>
          <w:szCs w:val="24"/>
        </w:rPr>
      </w:pPr>
      <w:r w:rsidRPr="003379C5">
        <w:rPr>
          <w:rFonts w:ascii="Times New Roman" w:eastAsia="Times New Roman" w:hAnsi="Times New Roman" w:cs="Times New Roman"/>
          <w:bCs/>
          <w:sz w:val="24"/>
          <w:szCs w:val="24"/>
        </w:rPr>
        <w:t>* </w:t>
      </w:r>
      <w:r w:rsidRPr="003379C5">
        <w:rPr>
          <w:rFonts w:ascii="Times New Roman" w:eastAsia="Times New Roman" w:hAnsi="Times New Roman" w:cs="Times New Roman"/>
          <w:b/>
          <w:sz w:val="24"/>
          <w:szCs w:val="24"/>
        </w:rPr>
        <w:t xml:space="preserve">Субъект деятельности в сфере промышленности </w:t>
      </w:r>
      <w:r w:rsidRPr="003379C5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3379C5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bookmarkEnd w:id="3"/>
      <w:r w:rsidRPr="003379C5">
        <w:rPr>
          <w:rFonts w:ascii="Times New Roman" w:eastAsia="Arial" w:hAnsi="Times New Roman" w:cs="Times New Roman"/>
          <w:color w:val="0F1115"/>
          <w:sz w:val="24"/>
          <w:szCs w:val="24"/>
        </w:rPr>
        <w:t>юридическое лицо, зарегистрированное в качестве налогоплательщика на территории Томской области, основной или дополнительный вид экономической деятельности которого относится к разделу «Обрабатывающие производства» ОКВЭД</w:t>
      </w:r>
      <w:r w:rsidR="00CA1AC4" w:rsidRPr="003379C5">
        <w:rPr>
          <w:rFonts w:ascii="Times New Roman" w:eastAsia="Arial" w:hAnsi="Times New Roman" w:cs="Times New Roman"/>
          <w:color w:val="0F1115"/>
          <w:sz w:val="24"/>
          <w:szCs w:val="24"/>
        </w:rPr>
        <w:t>;</w:t>
      </w:r>
    </w:p>
    <w:p w14:paraId="444CC8B2" w14:textId="616AE27E" w:rsidR="00650EBF" w:rsidRPr="003379C5" w:rsidRDefault="0045761D" w:rsidP="0045761D">
      <w:pPr>
        <w:pStyle w:val="af2"/>
        <w:spacing w:after="0" w:line="240" w:lineRule="auto"/>
        <w:ind w:left="0" w:firstLine="360"/>
        <w:jc w:val="both"/>
        <w:rPr>
          <w:rFonts w:ascii="Times New Roman" w:eastAsia="Arial" w:hAnsi="Times New Roman" w:cs="Times New Roman"/>
          <w:color w:val="0F1115"/>
          <w:sz w:val="24"/>
          <w:szCs w:val="24"/>
        </w:rPr>
      </w:pPr>
      <w:r w:rsidRPr="003379C5">
        <w:rPr>
          <w:rFonts w:ascii="Times New Roman" w:eastAsia="Times New Roman" w:hAnsi="Times New Roman" w:cs="Times New Roman"/>
          <w:bCs/>
          <w:sz w:val="24"/>
          <w:szCs w:val="24"/>
        </w:rPr>
        <w:t>* </w:t>
      </w:r>
      <w:r w:rsidRPr="003379C5">
        <w:rPr>
          <w:rFonts w:ascii="Times New Roman" w:eastAsia="Arial" w:hAnsi="Times New Roman" w:cs="Times New Roman"/>
          <w:b/>
          <w:bCs/>
          <w:color w:val="0F1115"/>
          <w:sz w:val="24"/>
          <w:szCs w:val="24"/>
        </w:rPr>
        <w:t>Организации промышленной и (или) технологической инфраструктуры, научно-технической и (или) инновационной деятельности, научно-исследовательской и (или) опытно-конструкторской деятельности, входящие в состав участников промышленных кластеров Томской области</w:t>
      </w:r>
      <w:r w:rsidRPr="003379C5">
        <w:rPr>
          <w:rFonts w:ascii="Times New Roman" w:eastAsia="Arial" w:hAnsi="Times New Roman" w:cs="Times New Roman"/>
          <w:color w:val="0F1115"/>
          <w:sz w:val="24"/>
          <w:szCs w:val="24"/>
        </w:rPr>
        <w:t xml:space="preserve"> – для целей настоящего Положения приравниваются к субъектам деятельности в сфере промышленности в части</w:t>
      </w:r>
      <w:r w:rsidR="00B56A70" w:rsidRPr="003379C5">
        <w:rPr>
          <w:rFonts w:ascii="Times New Roman" w:eastAsia="Arial" w:hAnsi="Times New Roman" w:cs="Times New Roman"/>
          <w:color w:val="0F1115"/>
          <w:sz w:val="24"/>
          <w:szCs w:val="24"/>
        </w:rPr>
        <w:t xml:space="preserve"> </w:t>
      </w:r>
      <w:r w:rsidRPr="003379C5">
        <w:rPr>
          <w:rFonts w:ascii="Times New Roman" w:eastAsia="Arial" w:hAnsi="Times New Roman" w:cs="Times New Roman"/>
          <w:color w:val="0F1115"/>
          <w:sz w:val="24"/>
          <w:szCs w:val="24"/>
        </w:rPr>
        <w:t xml:space="preserve">права на участие в </w:t>
      </w:r>
      <w:r w:rsidR="00B56A70" w:rsidRPr="003379C5">
        <w:rPr>
          <w:rFonts w:ascii="Times New Roman" w:eastAsia="Arial" w:hAnsi="Times New Roman" w:cs="Times New Roman"/>
          <w:color w:val="0F1115"/>
          <w:sz w:val="24"/>
          <w:szCs w:val="24"/>
        </w:rPr>
        <w:t xml:space="preserve">выставочных </w:t>
      </w:r>
      <w:r w:rsidRPr="003379C5">
        <w:rPr>
          <w:rFonts w:ascii="Times New Roman" w:eastAsia="Arial" w:hAnsi="Times New Roman" w:cs="Times New Roman"/>
          <w:color w:val="0F1115"/>
          <w:sz w:val="24"/>
          <w:szCs w:val="24"/>
        </w:rPr>
        <w:t>мероприятиях</w:t>
      </w:r>
      <w:r w:rsidR="0092766F" w:rsidRPr="003379C5">
        <w:rPr>
          <w:rFonts w:ascii="Times New Roman" w:eastAsia="Arial" w:hAnsi="Times New Roman" w:cs="Times New Roman"/>
          <w:color w:val="0F1115"/>
          <w:sz w:val="24"/>
          <w:szCs w:val="24"/>
        </w:rPr>
        <w:t>, ярмарках</w:t>
      </w:r>
      <w:r w:rsidR="00B56A70" w:rsidRPr="003379C5">
        <w:rPr>
          <w:rFonts w:ascii="Times New Roman" w:eastAsia="Arial" w:hAnsi="Times New Roman" w:cs="Times New Roman"/>
          <w:color w:val="0F1115"/>
          <w:sz w:val="24"/>
          <w:szCs w:val="24"/>
        </w:rPr>
        <w:t xml:space="preserve"> на территории Российской Федерации (за исключением территории Томской области) или за пределами территории Российской Федерации (в том числе международного уровня)</w:t>
      </w:r>
      <w:r w:rsidR="00CA1AC4" w:rsidRPr="003379C5">
        <w:rPr>
          <w:rFonts w:ascii="Times New Roman" w:eastAsia="Arial" w:hAnsi="Times New Roman" w:cs="Times New Roman"/>
          <w:color w:val="0F1115"/>
          <w:sz w:val="24"/>
          <w:szCs w:val="24"/>
        </w:rPr>
        <w:t>;</w:t>
      </w:r>
    </w:p>
    <w:p w14:paraId="38269307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*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документ на </w:t>
      </w:r>
      <w:r>
        <w:rPr>
          <w:rFonts w:ascii="Times New Roman" w:hAnsi="Times New Roman" w:cs="Times New Roman"/>
          <w:sz w:val="24"/>
          <w:szCs w:val="24"/>
        </w:rPr>
        <w:t xml:space="preserve">участие в выставочных мероприятиях, ярмарках на территории Российской Федерации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(за исключением территории Томской области) </w:t>
      </w:r>
      <w:r>
        <w:rPr>
          <w:rFonts w:ascii="Times New Roman" w:hAnsi="Times New Roman" w:cs="Times New Roman"/>
          <w:sz w:val="24"/>
          <w:szCs w:val="24"/>
        </w:rPr>
        <w:t>или за пределами территории Российской Федерации (в том числе международного уровня) по форме согласно Приложению № 1 к настоящему Положению;</w:t>
      </w:r>
    </w:p>
    <w:p w14:paraId="3AE34391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Заявитель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субъект </w:t>
      </w:r>
      <w:r>
        <w:rPr>
          <w:rFonts w:ascii="Times New Roman" w:hAnsi="Times New Roman" w:cs="Times New Roman"/>
          <w:sz w:val="24"/>
          <w:szCs w:val="24"/>
        </w:rPr>
        <w:t>деятельности в сфере промышленности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подавший заявку на участие в выставочных мероприятиях, ярмарках на территории Российской Федерации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(за исключением территории Томской области)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или за пределами территории Российской Федерации (в том числе международного уровня) по форме согласно Приложению № 1 к настоящему Положению;</w:t>
      </w:r>
    </w:p>
    <w:p w14:paraId="3BA3EB37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*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 мероприятия (Экспонент)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субъект </w:t>
      </w:r>
      <w:r>
        <w:rPr>
          <w:rFonts w:ascii="Times New Roman" w:hAnsi="Times New Roman" w:cs="Times New Roman"/>
          <w:sz w:val="24"/>
          <w:szCs w:val="24"/>
        </w:rPr>
        <w:t>деятельности в сфере промышленности,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 которым Организатор отбора (Фонд) заключил Соглашение об участии в выставочных мероприятиях, ярмарках на территории Российской Федерации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(за исключением территории Томской области)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или за пределами территории Российской Федерации (в том числе международного уровня) по форме согласно Приложению № 2 к настоящему Положению;</w:t>
      </w:r>
    </w:p>
    <w:p w14:paraId="1A837925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Организатор мероприятия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bookmarkStart w:id="4" w:name="_Hlk207280961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хозяйствующий субъект (юридическое лицо или индивидуальный предприниматель), организующий </w:t>
      </w:r>
      <w:bookmarkEnd w:id="4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выставочных мероприятий, ярмарок на территории Российской Федерации </w:t>
      </w:r>
      <w:r>
        <w:rPr>
          <w:rFonts w:ascii="Times New Roman" w:hAnsi="Times New Roman" w:cs="Times New Roman"/>
          <w:sz w:val="24"/>
          <w:szCs w:val="24"/>
          <w:lang w:bidi="ru-RU"/>
        </w:rPr>
        <w:t>(за исключением территории Томской области)</w:t>
      </w:r>
      <w: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или за пределами территории Российской Федерации (в том числе международного уровня), связанных с продвижением товаров, работ, услуг, в том числе экспортноориентированных;</w:t>
      </w:r>
    </w:p>
    <w:p w14:paraId="40CB43F4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 Соглашение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договор об участии в выставочных мероприятиях, ярмарках на территории Российской Федерации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(за исключением территории Томской области)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или за пределами территории Российской Федерации (в том числе международного уровня), заключаемый между Организатором отбора (Фондом) и Заявителем по форме согласно Приложению № 2 к настоящему Положению.</w:t>
      </w:r>
    </w:p>
    <w:p w14:paraId="50FAB45E" w14:textId="77777777" w:rsidR="00650EBF" w:rsidRPr="00375C2E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C2E">
        <w:rPr>
          <w:rFonts w:ascii="Times New Roman" w:eastAsia="Times New Roman" w:hAnsi="Times New Roman" w:cs="Times New Roman"/>
          <w:bCs/>
          <w:sz w:val="24"/>
          <w:szCs w:val="24"/>
        </w:rPr>
        <w:t xml:space="preserve">4. В выставочных мероприятиях, ярмарках на территории Российской Федерации </w:t>
      </w:r>
      <w:r w:rsidRPr="00375C2E">
        <w:rPr>
          <w:rFonts w:ascii="Times New Roman" w:hAnsi="Times New Roman" w:cs="Times New Roman"/>
          <w:sz w:val="24"/>
          <w:szCs w:val="24"/>
          <w:lang w:bidi="ru-RU"/>
        </w:rPr>
        <w:t>(за исключением территории Томской области)</w:t>
      </w:r>
      <w:r w:rsidRPr="00375C2E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за пределами территории Российской Федерации (в том числе международного уровня) могут принять участие Заявители, которые на дату не ранее чем за 30 календарных дней до даты подачи Заявки и заключения Соглашения выполнили следующие требования:</w:t>
      </w:r>
    </w:p>
    <w:p w14:paraId="3CE653FD" w14:textId="77777777" w:rsidR="00650EBF" w:rsidRPr="00375C2E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C2E">
        <w:rPr>
          <w:rFonts w:ascii="Times New Roman" w:eastAsia="Times New Roman" w:hAnsi="Times New Roman" w:cs="Times New Roman"/>
          <w:bCs/>
          <w:sz w:val="24"/>
          <w:szCs w:val="24"/>
        </w:rPr>
        <w:t>* Заявителем является субъект деятельности в сфере промышленности;</w:t>
      </w:r>
    </w:p>
    <w:p w14:paraId="6B30E294" w14:textId="77777777" w:rsidR="00650EBF" w:rsidRPr="00375C2E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C2E">
        <w:rPr>
          <w:rFonts w:ascii="Times New Roman" w:eastAsia="Times New Roman" w:hAnsi="Times New Roman" w:cs="Times New Roman"/>
          <w:bCs/>
          <w:sz w:val="24"/>
          <w:szCs w:val="24"/>
        </w:rPr>
        <w:t>* Заявитель не находится в состоянии реорганизации, ликвидации, процедуре, применяемой в делах о банкротстве;</w:t>
      </w:r>
    </w:p>
    <w:p w14:paraId="4D714785" w14:textId="77777777" w:rsidR="00650EBF" w:rsidRPr="00375C2E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C2E">
        <w:rPr>
          <w:rFonts w:ascii="Times New Roman" w:eastAsia="Times New Roman" w:hAnsi="Times New Roman" w:cs="Times New Roman"/>
          <w:bCs/>
          <w:sz w:val="24"/>
          <w:szCs w:val="24"/>
        </w:rPr>
        <w:t>* Заявитель не состоит с Организатором отбора (Фондом), Организатором мероприятия в одной группе лиц, являющейся аффилированной, определенной в соответствии с Федеральным законом № 135-ФЗ РФ от 26 июля 2006 года «О защите конкуренции»;</w:t>
      </w:r>
    </w:p>
    <w:p w14:paraId="0DD1879F" w14:textId="77777777" w:rsidR="00650EBF" w:rsidRPr="00375C2E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C2E">
        <w:rPr>
          <w:rFonts w:ascii="Times New Roman" w:eastAsia="Times New Roman" w:hAnsi="Times New Roman" w:cs="Times New Roman"/>
          <w:bCs/>
          <w:sz w:val="24"/>
          <w:szCs w:val="24"/>
        </w:rPr>
        <w:t>* у Заявителя не должно быть следующих задолженностей:</w:t>
      </w:r>
    </w:p>
    <w:p w14:paraId="3A4C8B1F" w14:textId="77777777" w:rsidR="00650EBF" w:rsidRPr="00375C2E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C2E">
        <w:rPr>
          <w:rFonts w:ascii="Times New Roman" w:eastAsia="Times New Roman" w:hAnsi="Times New Roman" w:cs="Times New Roman"/>
          <w:bCs/>
          <w:sz w:val="24"/>
          <w:szCs w:val="24"/>
        </w:rPr>
        <w:t>- просроченной (неурегулированной) задолженности по возврату в областной бюджет субсидий, бюджетных инвестиций, а также иной просроченной (неурегулированной) задолженности по денежным обязательствам перед Томской областью;</w:t>
      </w:r>
    </w:p>
    <w:p w14:paraId="2581EC1F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5C2E">
        <w:rPr>
          <w:rFonts w:ascii="Times New Roman" w:eastAsia="Times New Roman" w:hAnsi="Times New Roman" w:cs="Times New Roman"/>
          <w:bCs/>
          <w:sz w:val="24"/>
          <w:szCs w:val="24"/>
        </w:rPr>
        <w:t>- просроченной (неурегулированной) задолженности по налогам, сборам и иным обязательным платежам в бюджетную систему Российской Федерации и государственные внебюджетные фонды.</w:t>
      </w:r>
    </w:p>
    <w:p w14:paraId="044C1C29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 Организатор отбора (Фонд) находится по адресу</w:t>
      </w:r>
      <w:r>
        <w:rPr>
          <w:rFonts w:ascii="Times New Roman" w:eastAsia="Times New Roman" w:hAnsi="Times New Roman" w:cs="Times New Roman"/>
          <w:sz w:val="24"/>
          <w:szCs w:val="24"/>
        </w:rPr>
        <w:t>: 634021, Томская область, г. Томск, ул. Енисейская, 37, офис 304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Телефон 8 (3822) 280-750, электронная почта Фонда: </w:t>
      </w:r>
      <w:hyperlink r:id="rId9" w:tooltip="mailto:info@frpto.ru" w:history="1">
        <w:r w:rsidR="00650EBF">
          <w:rPr>
            <w:rStyle w:val="aff"/>
            <w:rFonts w:ascii="Times New Roman" w:eastAsia="Times New Roman" w:hAnsi="Times New Roman" w:cs="Times New Roman"/>
            <w:bCs/>
            <w:sz w:val="24"/>
            <w:szCs w:val="24"/>
          </w:rPr>
          <w:t>info@frpto.ru</w:t>
        </w:r>
      </w:hyperlink>
    </w:p>
    <w:p w14:paraId="76E0FB87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 Организатор отбора (Фонд) выполняет следующие функции:</w:t>
      </w:r>
    </w:p>
    <w:p w14:paraId="301E5172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* </w:t>
      </w:r>
      <w:r>
        <w:rPr>
          <w:rFonts w:ascii="Times New Roman" w:hAnsi="Times New Roman" w:cs="Times New Roman"/>
          <w:sz w:val="24"/>
          <w:szCs w:val="24"/>
        </w:rPr>
        <w:t>определяет порядок и сроки проведения отбора;</w:t>
      </w:r>
    </w:p>
    <w:p w14:paraId="16274F5E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 осуществляет прием Заявок от Заявителей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участие в выставочных мероприятиях, ярмарках на территории Российской Федерации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(за исключением территории Томской области) </w:t>
      </w:r>
      <w:r>
        <w:rPr>
          <w:rFonts w:ascii="Times New Roman" w:hAnsi="Times New Roman" w:cs="Times New Roman"/>
          <w:bCs/>
          <w:sz w:val="24"/>
          <w:szCs w:val="24"/>
        </w:rPr>
        <w:t>или за пределами территории Российской Федерации (в том числе международного уровня);</w:t>
      </w:r>
    </w:p>
    <w:p w14:paraId="7D1C9187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 </w:t>
      </w:r>
      <w:r>
        <w:rPr>
          <w:rFonts w:ascii="Times New Roman" w:hAnsi="Times New Roman" w:cs="Times New Roman"/>
          <w:sz w:val="24"/>
          <w:szCs w:val="24"/>
        </w:rPr>
        <w:t>отстраняет Заявителя от участия в отборе на любом этапе;</w:t>
      </w:r>
    </w:p>
    <w:p w14:paraId="4C07D3B7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осуществляет работу 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выставочных мероприятий, ярмарок на территории Российской Федерации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(за исключением территории Томской области) </w:t>
      </w:r>
      <w:r>
        <w:rPr>
          <w:rFonts w:ascii="Times New Roman" w:hAnsi="Times New Roman" w:cs="Times New Roman"/>
          <w:bCs/>
          <w:sz w:val="24"/>
          <w:szCs w:val="24"/>
        </w:rPr>
        <w:t xml:space="preserve">или за пределами территории Российской Федерации (в том числе международного уровня)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или содействие в их проведении</w:t>
      </w:r>
      <w:bookmarkStart w:id="5" w:name="_Hlk108719916"/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bookmarkEnd w:id="5"/>
      <w:r>
        <w:rPr>
          <w:rFonts w:ascii="Times New Roman" w:hAnsi="Times New Roman" w:cs="Times New Roman"/>
          <w:sz w:val="24"/>
          <w:szCs w:val="24"/>
        </w:rPr>
        <w:t>письма Департамента инвестиционной и промышленной политики Томской области;</w:t>
      </w:r>
    </w:p>
    <w:p w14:paraId="6351EE11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выполняет иные функции, определенные настоящим Положением.</w:t>
      </w:r>
    </w:p>
    <w:p w14:paraId="5926F32B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определения Участников мероприятия (Экспонентов) Организатор отбора (Фонд) на Официальном сайте Фонда в сети-Интернет размещает объявление с указанием срока, в течение которого принимаются Заявки на участие Субъектов деятельности в сфере промышленности в выставочных мероприятиях, ярмарках на территории Российской Федерации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(за исключением территории Томской области) </w:t>
      </w:r>
      <w:r>
        <w:rPr>
          <w:rFonts w:ascii="Times New Roman" w:eastAsia="Times New Roman" w:hAnsi="Times New Roman" w:cs="Times New Roman"/>
          <w:sz w:val="24"/>
          <w:szCs w:val="24"/>
        </w:rPr>
        <w:t>или за пределами территории Российской Федерации (в том числе международного уровня).</w:t>
      </w:r>
      <w:bookmarkStart w:id="6" w:name="_Hlk108098739"/>
    </w:p>
    <w:p w14:paraId="464B8F2A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8. </w:t>
      </w:r>
      <w:r>
        <w:rPr>
          <w:rFonts w:ascii="Times New Roman" w:hAnsi="Times New Roman" w:cs="Times New Roman"/>
          <w:sz w:val="24"/>
          <w:szCs w:val="24"/>
        </w:rPr>
        <w:t xml:space="preserve">Заявка направляется в виде отсканированного документа (электронного образа) заполненной Заявки, подписанной Заявителем (печать проставляется при наличии) по форме согласно Приложению № 1 к настоящему Положению на адрес электронной почты Фонда </w:t>
      </w:r>
      <w:hyperlink r:id="rId10" w:tooltip="mailto:info@frpto.ru" w:history="1">
        <w:r w:rsidR="00650EBF">
          <w:rPr>
            <w:rStyle w:val="aff"/>
            <w:rFonts w:ascii="Times New Roman" w:hAnsi="Times New Roman" w:cs="Times New Roman"/>
            <w:sz w:val="24"/>
            <w:szCs w:val="24"/>
          </w:rPr>
          <w:t>info@frpto.ru</w:t>
        </w:r>
      </w:hyperlink>
      <w:r>
        <w:rPr>
          <w:rFonts w:ascii="Times New Roman" w:hAnsi="Times New Roman" w:cs="Times New Roman"/>
          <w:sz w:val="24"/>
          <w:szCs w:val="24"/>
        </w:rPr>
        <w:t>. В случае направления Заявки представителем Заявителя, действующим на основании доверенности, к данной Заявке прилагается копия доверенности.</w:t>
      </w:r>
      <w:bookmarkEnd w:id="6"/>
    </w:p>
    <w:p w14:paraId="5BC0103A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Прием Заявок на участие может быть завершен досрочно путем размещения на Официальном сайте Фонда в дату принятия такого решения объявления о завершении приема Заявок.</w:t>
      </w:r>
    </w:p>
    <w:p w14:paraId="723B7655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 При завершении приема Заявок Фонд не несет ответственность перед Заявителями за возникшие в этой связи убытки и/или упущенную выгоду.</w:t>
      </w:r>
    </w:p>
    <w:p w14:paraId="6E377EFB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Заявитель вправе отозвать Заявку путем направления на адрес электронной почты info@frpto.ru заявления об отзыве Заявки за подписью Заявителя либо представителя Заявителя (по доверенности) и печатью Заявителя (при наличии), но не позднее, чем за 60 (шестьдесят) дней до даты проведения такого мероприятия.</w:t>
      </w:r>
    </w:p>
    <w:p w14:paraId="620F56CC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Организатор отбора (Фонд) в течение 5 (пяти) рабочих дней с даты направления Заявки обеспечивает рассмотрение данной Заявки на предмет соблюдения требований к Заявке и требований к Заявителям в соответствии с настоящим Положением.</w:t>
      </w:r>
      <w:bookmarkStart w:id="7" w:name="_Hlk108721354"/>
    </w:p>
    <w:p w14:paraId="0181B471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Юрисконсульт Фонда проверяет Заявку на соответствие или несоответствие Заявки требованиям к Заявке и требованиям к Заявителям в соответствии с настоящим Положением.</w:t>
      </w:r>
      <w:bookmarkStart w:id="8" w:name="_Hlk108721954"/>
      <w:bookmarkEnd w:id="7"/>
    </w:p>
    <w:p w14:paraId="67F40ED7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Организатор отбора (Фонд) обеспечивает участие на коллективном стенде Участников мероприятия (Экспонентов).</w:t>
      </w:r>
    </w:p>
    <w:p w14:paraId="18EA4C5D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bookmarkEnd w:id="8"/>
      <w:r>
        <w:rPr>
          <w:rFonts w:ascii="Times New Roman" w:hAnsi="Times New Roman" w:cs="Times New Roman"/>
          <w:sz w:val="24"/>
          <w:szCs w:val="24"/>
        </w:rPr>
        <w:t> Если в течение 5 (пяти) рабочих дней Заявитель не предоставил в Фонд оригинал Заявки и не явился на подписание Соглашения, Организатор отбора (Фонд) вправе рассмотреть иного Заявителя соответствующего тематике данного мероприятия.</w:t>
      </w:r>
    </w:p>
    <w:p w14:paraId="6F804D32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Организация мероприятия осуществляется с привлечением сторонних организаций.</w:t>
      </w:r>
    </w:p>
    <w:p w14:paraId="281E66F5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Организатор отбора (Фонд) финансирует следующие затраты на услуги по организации и участию Субъектов деятельности в сфере промышленности в таком мероприятии, а именно:</w:t>
      </w:r>
    </w:p>
    <w:p w14:paraId="31609F25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затраты на услуги Организатора мероприятия, в том числе по аренде выставочных площадей для Участников мероприятия (Экспонентов);</w:t>
      </w:r>
    </w:p>
    <w:p w14:paraId="62C6159F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* затраты на услуги по застройке стенда, в том числе: по изготовлению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, монтажу и демонтажу, комплектованию, оформлению выставочного стенда, по сервисному обслуживанию стенда, а также по организации транспортного обслуживания;</w:t>
      </w:r>
    </w:p>
    <w:p w14:paraId="64386407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* затраты на дополнительные услуги (в случае необходимости сокращения или расширения перечня услуг по мероприятию).</w:t>
      </w:r>
    </w:p>
    <w:p w14:paraId="626256A1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18. </w:t>
      </w:r>
      <w:r>
        <w:rPr>
          <w:rFonts w:ascii="Times New Roman" w:hAnsi="Times New Roman" w:cs="Times New Roman"/>
          <w:sz w:val="24"/>
          <w:szCs w:val="24"/>
        </w:rPr>
        <w:t>Основаниями для отказа Заявителю в предоставлении услуги являются:</w:t>
      </w:r>
    </w:p>
    <w:p w14:paraId="71A24284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несоблюдение Заявителем требований, установленных настоящим Положением;</w:t>
      </w:r>
    </w:p>
    <w:p w14:paraId="78DEAE99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принятое Организатором отбора (Фондом) решение, оформленное в виде заключения о несоответствии Заявки требованиям Приложения № 1 к настоящему Положению (в том числе отсутствует подпись уполномоченного лица, печать (при наличии), отсутствует доверенность на право подписания Заявки (в случае, если такая Заявка подписана лицом, не являющимся руководителем юридического лица);</w:t>
      </w:r>
    </w:p>
    <w:p w14:paraId="11DD0C1C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выявление у Заявителя на дату подачи Заявки наличия в ЕГРЮЛ записи о недостоверности сведений об адресе юридического лица, об учредителях (участниках) юридического лица, о лице, имеющем право действовать от имени юридического лица без доверенности;</w:t>
      </w:r>
    </w:p>
    <w:p w14:paraId="682650A2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поступление Заявки после окончания срока приема Организатором отбора (Фондом) Заявок;</w:t>
      </w:r>
    </w:p>
    <w:p w14:paraId="20F0351D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неподписание Заявителем Соглашения в установленный настоящим Положением срок – 5 (пять) рабочих дней;</w:t>
      </w:r>
    </w:p>
    <w:p w14:paraId="3A326058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непредоставление оригинала Заявки в указанный срок в соответствии с настоящим Положением;</w:t>
      </w:r>
    </w:p>
    <w:p w14:paraId="39A6DC65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в случае нахождения с Организатором отбора (Фондом) или со сторонней организацией, привлеченной для оказания услуг, в одной группе лиц, являющейся аффилированной, определенной в соответствии с Федеральным законом от 26 июля 2006 года № 135-ФЗ РФ «О защите конкуренции».</w:t>
      </w:r>
    </w:p>
    <w:p w14:paraId="5161F305" w14:textId="77777777" w:rsidR="00650EBF" w:rsidRDefault="001A5AF8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Заявители, с которыми по результатам рассмотрения и отбора Заявок, не было заключено Соглашение, информируются об отказе в предоставлении услуги с указанием оснований для принятия данного решения.</w:t>
      </w:r>
    </w:p>
    <w:p w14:paraId="785A7058" w14:textId="77777777" w:rsidR="00650EBF" w:rsidRDefault="00650EBF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094E2A5" w14:textId="77777777" w:rsidR="00650EBF" w:rsidRDefault="00650EBF">
      <w:pPr>
        <w:pStyle w:val="af2"/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  <w:sectPr w:rsidR="00650EBF">
          <w:headerReference w:type="default" r:id="rId11"/>
          <w:footerReference w:type="even" r:id="rId12"/>
          <w:pgSz w:w="11910" w:h="16840"/>
          <w:pgMar w:top="1040" w:right="680" w:bottom="993" w:left="1020" w:header="568" w:footer="720" w:gutter="0"/>
          <w:cols w:space="720"/>
          <w:docGrid w:linePitch="360"/>
        </w:sectPr>
      </w:pPr>
    </w:p>
    <w:p w14:paraId="2AC7A564" w14:textId="77777777" w:rsidR="00650EBF" w:rsidRDefault="001A5A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 к Положению</w:t>
      </w:r>
    </w:p>
    <w:p w14:paraId="4820B1D0" w14:textId="77777777" w:rsidR="00650EBF" w:rsidRDefault="00650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25327" w14:textId="77777777" w:rsidR="00650EBF" w:rsidRDefault="001A5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 на участие</w:t>
      </w:r>
    </w:p>
    <w:p w14:paraId="564CC9CC" w14:textId="77777777" w:rsidR="00650EBF" w:rsidRDefault="001A5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мероприятии ______________________________________________________</w:t>
      </w:r>
    </w:p>
    <w:p w14:paraId="5AE66DA6" w14:textId="77777777" w:rsidR="00650EBF" w:rsidRDefault="00650E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4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709"/>
        <w:gridCol w:w="992"/>
        <w:gridCol w:w="2551"/>
        <w:gridCol w:w="2694"/>
        <w:gridCol w:w="3118"/>
        <w:gridCol w:w="2977"/>
      </w:tblGrid>
      <w:tr w:rsidR="00650EBF" w14:paraId="2105B03D" w14:textId="77777777">
        <w:trPr>
          <w:trHeight w:val="1746"/>
          <w:jc w:val="center"/>
        </w:trPr>
        <w:tc>
          <w:tcPr>
            <w:tcW w:w="421" w:type="dxa"/>
          </w:tcPr>
          <w:p w14:paraId="550971A3" w14:textId="77777777" w:rsidR="00650EBF" w:rsidRDefault="001A5A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14:paraId="66596F7A" w14:textId="77777777" w:rsidR="00650EBF" w:rsidRDefault="001A5A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Заявителя</w:t>
            </w:r>
          </w:p>
        </w:tc>
        <w:tc>
          <w:tcPr>
            <w:tcW w:w="709" w:type="dxa"/>
          </w:tcPr>
          <w:p w14:paraId="10167F6E" w14:textId="77777777" w:rsidR="00650EBF" w:rsidRDefault="001A5A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992" w:type="dxa"/>
          </w:tcPr>
          <w:p w14:paraId="4A2345D9" w14:textId="77777777" w:rsidR="00650EBF" w:rsidRDefault="001A5A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ОКВЭД</w:t>
            </w:r>
          </w:p>
        </w:tc>
        <w:tc>
          <w:tcPr>
            <w:tcW w:w="2551" w:type="dxa"/>
          </w:tcPr>
          <w:p w14:paraId="463B7A16" w14:textId="77777777" w:rsidR="00650EBF" w:rsidRDefault="001A5A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Заявителем является субъект деятельности в сфере промышленности</w:t>
            </w:r>
          </w:p>
          <w:p w14:paraId="72C7792D" w14:textId="77777777" w:rsidR="00650EBF" w:rsidRDefault="001A5A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(в колонке ниже указать соответствует Заявитель требованию: да/нет)</w:t>
            </w:r>
          </w:p>
        </w:tc>
        <w:tc>
          <w:tcPr>
            <w:tcW w:w="2694" w:type="dxa"/>
          </w:tcPr>
          <w:p w14:paraId="6980B5B8" w14:textId="77777777" w:rsidR="00650EBF" w:rsidRDefault="001A5AF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Заявитель не находится в состоянии реорганизации, ликвидации, процедуре, применяемой в делах о банкротстве</w:t>
            </w:r>
          </w:p>
          <w:p w14:paraId="09C85626" w14:textId="77777777" w:rsidR="00650EBF" w:rsidRDefault="001A5AF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(в колонке ниже указать соответствует Заявитель требованию: да/нет)</w:t>
            </w:r>
          </w:p>
        </w:tc>
        <w:tc>
          <w:tcPr>
            <w:tcW w:w="3118" w:type="dxa"/>
          </w:tcPr>
          <w:p w14:paraId="659D9E68" w14:textId="77777777" w:rsidR="00650EBF" w:rsidRDefault="001A5AF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Заявитель не состоит с Организатором отбора (Фондом), Организатором мероприятия в одной группе лиц, являющейся аффилированной, определенной в соответствии с Федеральным законом № 135-ФЗ РФ от 26.07.2006 «О защите конкуренции»</w:t>
            </w:r>
          </w:p>
          <w:p w14:paraId="6AD2FB3B" w14:textId="77777777" w:rsidR="00650EBF" w:rsidRDefault="001A5AF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(в колонке ниже указать соответствует Заявитель требованию: да/нет)</w:t>
            </w:r>
          </w:p>
        </w:tc>
        <w:tc>
          <w:tcPr>
            <w:tcW w:w="2977" w:type="dxa"/>
          </w:tcPr>
          <w:p w14:paraId="3AFD0583" w14:textId="77777777" w:rsidR="00650EBF" w:rsidRDefault="001A5AF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У Заявителя не должно быть следующих задолженностей:</w:t>
            </w:r>
          </w:p>
          <w:p w14:paraId="17C94ED4" w14:textId="77777777" w:rsidR="00650EBF" w:rsidRDefault="001A5AF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 просроченной (неурегулированной) задолженности по возврату в областной бюджет субсидий, бюджетных инвестиций, а также иной просроченной (неурегулированной) задолженности по денежным обязательствам перед Томской областью;</w:t>
            </w:r>
          </w:p>
          <w:p w14:paraId="20E1E57F" w14:textId="77777777" w:rsidR="00650EBF" w:rsidRDefault="001A5AF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 просроченной (неурегулированной) задолженности по налогам, сборам и иным обязательным платежам в бюджетную систему РФ и государственные внебюджетные фонды</w:t>
            </w:r>
          </w:p>
          <w:p w14:paraId="152E01BF" w14:textId="77777777" w:rsidR="00650EBF" w:rsidRDefault="001A5AF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(в колонке ниже указать соответствует Заявитель требованию: да/нет)</w:t>
            </w:r>
          </w:p>
        </w:tc>
      </w:tr>
      <w:tr w:rsidR="00650EBF" w14:paraId="0106CA26" w14:textId="77777777">
        <w:trPr>
          <w:trHeight w:val="297"/>
          <w:jc w:val="center"/>
        </w:trPr>
        <w:tc>
          <w:tcPr>
            <w:tcW w:w="421" w:type="dxa"/>
          </w:tcPr>
          <w:p w14:paraId="7246E24F" w14:textId="77777777" w:rsidR="00650EBF" w:rsidRDefault="00650EBF">
            <w:pPr>
              <w:pStyle w:val="af2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64DBD9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52E414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04C1B6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8832EB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162601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BCDCE4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72D949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EBF" w14:paraId="2D633B71" w14:textId="77777777">
        <w:trPr>
          <w:trHeight w:val="297"/>
          <w:jc w:val="center"/>
        </w:trPr>
        <w:tc>
          <w:tcPr>
            <w:tcW w:w="421" w:type="dxa"/>
          </w:tcPr>
          <w:p w14:paraId="7C85B465" w14:textId="77777777" w:rsidR="00650EBF" w:rsidRDefault="00650EBF">
            <w:pPr>
              <w:pStyle w:val="af2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66876C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65FB7F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6E18FF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C1AAA8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5BCB576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8A662E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7EC549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EBF" w14:paraId="1EB32572" w14:textId="77777777">
        <w:trPr>
          <w:trHeight w:val="314"/>
          <w:jc w:val="center"/>
        </w:trPr>
        <w:tc>
          <w:tcPr>
            <w:tcW w:w="421" w:type="dxa"/>
          </w:tcPr>
          <w:p w14:paraId="52EC2130" w14:textId="77777777" w:rsidR="00650EBF" w:rsidRDefault="00650EBF">
            <w:pPr>
              <w:pStyle w:val="af2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C1FEB0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546E04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0D859D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CBC31B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B08D24D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78B89A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4EC39D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EBF" w14:paraId="4E372019" w14:textId="77777777">
        <w:trPr>
          <w:trHeight w:val="297"/>
          <w:jc w:val="center"/>
        </w:trPr>
        <w:tc>
          <w:tcPr>
            <w:tcW w:w="421" w:type="dxa"/>
          </w:tcPr>
          <w:p w14:paraId="59B03DDC" w14:textId="77777777" w:rsidR="00650EBF" w:rsidRDefault="00650EBF">
            <w:pPr>
              <w:pStyle w:val="af2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20AA5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9F4118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9117CC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4AE466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28D721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D1B7B2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811609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EBF" w14:paraId="05879F6F" w14:textId="77777777">
        <w:trPr>
          <w:trHeight w:val="297"/>
          <w:jc w:val="center"/>
        </w:trPr>
        <w:tc>
          <w:tcPr>
            <w:tcW w:w="421" w:type="dxa"/>
          </w:tcPr>
          <w:p w14:paraId="33D74E34" w14:textId="77777777" w:rsidR="00650EBF" w:rsidRDefault="00650EBF">
            <w:pPr>
              <w:pStyle w:val="af2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DFE2AD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07F31E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06B1CC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DFA82B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74330EB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7B88328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8C82EE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EBF" w14:paraId="50B5E467" w14:textId="77777777">
        <w:trPr>
          <w:trHeight w:val="297"/>
          <w:jc w:val="center"/>
        </w:trPr>
        <w:tc>
          <w:tcPr>
            <w:tcW w:w="421" w:type="dxa"/>
          </w:tcPr>
          <w:p w14:paraId="3EFC16ED" w14:textId="77777777" w:rsidR="00650EBF" w:rsidRDefault="00650EBF">
            <w:pPr>
              <w:pStyle w:val="af2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086560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260791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FD0A89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8A00D7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4EEE21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124067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3D9625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EBF" w14:paraId="3A404CDF" w14:textId="77777777">
        <w:trPr>
          <w:trHeight w:val="281"/>
          <w:jc w:val="center"/>
        </w:trPr>
        <w:tc>
          <w:tcPr>
            <w:tcW w:w="421" w:type="dxa"/>
          </w:tcPr>
          <w:p w14:paraId="6D0830E3" w14:textId="77777777" w:rsidR="00650EBF" w:rsidRDefault="00650EBF">
            <w:pPr>
              <w:pStyle w:val="af2"/>
              <w:numPr>
                <w:ilvl w:val="0"/>
                <w:numId w:val="1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485CC3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1B9F0C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B17316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990A21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26667B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F367C5D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4DC30A" w14:textId="77777777" w:rsidR="00650EBF" w:rsidRDefault="0065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D1D29D" w14:textId="77777777" w:rsidR="00650EBF" w:rsidRDefault="00650EB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9B570" w14:textId="77777777" w:rsidR="00650EBF" w:rsidRDefault="00650EB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272D0" w14:textId="77777777" w:rsidR="00650EBF" w:rsidRDefault="00650EB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50EBF">
          <w:pgSz w:w="16838" w:h="11906" w:orient="landscape"/>
          <w:pgMar w:top="709" w:right="678" w:bottom="850" w:left="1134" w:header="708" w:footer="708" w:gutter="0"/>
          <w:cols w:space="708"/>
          <w:docGrid w:linePitch="360"/>
        </w:sectPr>
      </w:pPr>
    </w:p>
    <w:p w14:paraId="75FB6954" w14:textId="77777777" w:rsidR="00650EBF" w:rsidRDefault="001A5AF8">
      <w:pPr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Приложение № 2 к Положению</w:t>
      </w:r>
    </w:p>
    <w:p w14:paraId="4904BE91" w14:textId="77777777" w:rsidR="00650EBF" w:rsidRDefault="001A5A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Соглашение № ______</w:t>
      </w:r>
    </w:p>
    <w:p w14:paraId="560F8EAD" w14:textId="5F3421F6" w:rsidR="00650EBF" w:rsidRDefault="001A5AF8">
      <w:pPr>
        <w:widowControl w:val="0"/>
        <w:shd w:val="clear" w:color="auto" w:fill="FFFFFF"/>
        <w:spacing w:after="0" w:line="288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 Томск                                                                                           «____» __________ 202</w:t>
      </w:r>
      <w:r w:rsidR="003379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г.</w:t>
      </w:r>
    </w:p>
    <w:p w14:paraId="2DE1600F" w14:textId="77777777" w:rsidR="00650EBF" w:rsidRDefault="00650EBF">
      <w:pPr>
        <w:widowControl w:val="0"/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A2EF7CA" w14:textId="77777777" w:rsidR="00650EBF" w:rsidRDefault="001A5AF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Некоммерческая организация «Фонд развития промышленности Томской области» (НО «ФРПТО»)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именуемая в дальнейшем «Организатор», в лице директора Беляева Егора Викторовича, действующего на основании Устава, 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______________________________,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именуемый в дальнейшем «</w:t>
      </w:r>
      <w:r>
        <w:rPr>
          <w:rFonts w:ascii="Times New Roman" w:hAnsi="Times New Roman" w:cs="Times New Roman"/>
          <w:sz w:val="24"/>
          <w:szCs w:val="24"/>
        </w:rPr>
        <w:t>Экспонент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», в лице ____________________________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действующего на основании ____________________, вместе именуемые «Стороны», заключили настоящее Соглашение о нижеследующем:</w:t>
      </w:r>
    </w:p>
    <w:p w14:paraId="36E4E024" w14:textId="77777777" w:rsidR="00650EBF" w:rsidRDefault="00650EBF">
      <w:pPr>
        <w:widowControl w:val="0"/>
        <w:shd w:val="clear" w:color="auto" w:fill="FFFFFF"/>
        <w:spacing w:after="60" w:line="23" w:lineRule="atLeas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577A42B" w14:textId="77777777" w:rsidR="00650EBF" w:rsidRDefault="001A5AF8">
      <w:pPr>
        <w:pStyle w:val="af2"/>
        <w:widowControl w:val="0"/>
        <w:shd w:val="clear" w:color="auto" w:fill="FFFFFF"/>
        <w:spacing w:after="60" w:line="23" w:lineRule="atLeast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Предмет Соглашения</w:t>
      </w:r>
    </w:p>
    <w:p w14:paraId="59E1A5FD" w14:textId="77777777" w:rsidR="00650EBF" w:rsidRDefault="001A5AF8">
      <w:pPr>
        <w:pStyle w:val="af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1.1. В рамках деятельности Организатора по реализации комплекса процессных мероприятий «Создание и обеспечение механизма финансовой поддержки развития промышленности» подпрограммы «Развитие промышленности в Томской области» государственной программы «Развитие предпринимательства и повышение эффективности государственного управления социально-экономическим развитием Томской области», утвержденной постановлением Администрации Томской области от 27.09.2019 № 360а «Об утверждении государственной программы «Развитие предпринимательства и повышение эффективности государственного управления социально-экономическим развитием Томской области», связанного с организацией участия субъектов деятельности в сфере промышленности в выставочных мероприятиях, ярмарках на территории Российской Федерации (за исключением территории Томской области) или за пределами территории Российской Федерации (в том числе международного уровня), и в соответствии с настоящим Соглашением, Организатор обеспечивает участие представителя Экспонента </w:t>
      </w:r>
      <w:bookmarkStart w:id="9" w:name="_Hlk132200413"/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bookmarkEnd w:id="9"/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 </w:t>
      </w:r>
      <w:r>
        <w:rPr>
          <w:rFonts w:ascii="Times New Roman" w:hAnsi="Times New Roman"/>
          <w:sz w:val="24"/>
          <w:szCs w:val="24"/>
        </w:rPr>
        <w:t>на коллективном стенде Томской области на условиях, предусмотренных настоящим Соглашением и приложениями к нему.</w:t>
      </w:r>
    </w:p>
    <w:p w14:paraId="40A9C6BB" w14:textId="77777777" w:rsidR="00650EBF" w:rsidRDefault="001A5AF8">
      <w:pPr>
        <w:pStyle w:val="af2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1.2. 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Экспонент в соответствии с настоящим Соглашением обязуется обеспечить участие представителя _______________________ </w:t>
      </w:r>
      <w:bookmarkStart w:id="10" w:name="_Hlk206150683"/>
      <w:r>
        <w:rPr>
          <w:rFonts w:ascii="Times New Roman" w:hAnsi="Times New Roman"/>
          <w:color w:val="000000" w:themeColor="text1"/>
          <w:sz w:val="24"/>
          <w:szCs w:val="24"/>
        </w:rPr>
        <w:t>в _________________________________ на коллективном стенде Томской области</w:t>
      </w:r>
      <w:bookmarkEnd w:id="10"/>
      <w:r>
        <w:rPr>
          <w:rFonts w:ascii="Times New Roman" w:hAnsi="Times New Roman"/>
          <w:color w:val="000000" w:themeColor="text1"/>
          <w:sz w:val="24"/>
          <w:szCs w:val="24"/>
        </w:rPr>
        <w:t>, а также выполнить иные обязательства, предусмотренные настоящим Соглашением.</w:t>
      </w:r>
    </w:p>
    <w:p w14:paraId="4C39DC62" w14:textId="77777777" w:rsidR="00650EBF" w:rsidRDefault="001A5AF8">
      <w:pPr>
        <w:pStyle w:val="af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1.3. </w:t>
      </w:r>
      <w:r>
        <w:rPr>
          <w:rFonts w:ascii="Times New Roman" w:hAnsi="Times New Roman"/>
          <w:sz w:val="24"/>
          <w:szCs w:val="24"/>
        </w:rPr>
        <w:t>Настоящее Соглашение заключено в соответствии с Положением «О порядке отбора Некоммерческой организацией «Фонд развития промышленности Томской области» заявок на участие субъектов деятельности в сфере промышленности в выставочных мероприятиях, ярмарках на территории Российской Федерации (за исключением территории Томской области) или за пределами территории Российской Федерации (в том числе международного уровня)».</w:t>
      </w:r>
    </w:p>
    <w:p w14:paraId="62C87D62" w14:textId="77777777" w:rsidR="00650EBF" w:rsidRDefault="001A5AF8">
      <w:pPr>
        <w:pStyle w:val="af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1.4. Цель мероприятия – расширение инвестиционного сотрудничества и укрепление межрегиональных, международных торгово-экономических связей, представление достижений и потенциала экономики Томской области, демонстрация производимых Томскими предприятиями товаров, работ, услуг в целях продвижения на межрегиональные и зарубежные рынки.</w:t>
      </w:r>
    </w:p>
    <w:p w14:paraId="407EF404" w14:textId="77777777" w:rsidR="00650EBF" w:rsidRDefault="00650E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40801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Права и обязанности Сторон</w:t>
      </w:r>
    </w:p>
    <w:p w14:paraId="5594044D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 Экспонент обязан:</w:t>
      </w:r>
    </w:p>
    <w:p w14:paraId="2A75D411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2.1.1. Принять участие в Мероприятии в месте, сроки, установленные настоящим Соглашением, и самостоятельно понести затраты, связанные с подготовкой экспозиции (оборудования, презентационных материалов), оплатой регистрационного взноса, бейджей участников, доставкой Экспонента и экспозиции к месту проведения Мероприятия и обратно, а также иные расходы, связанные с участием в Мероприятии, помимо расходов, указанных в п. 2.2.1 настоящего Соглашения.</w:t>
      </w:r>
    </w:p>
    <w:p w14:paraId="05555EB4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2.1.2. Заблаговременно прибыть к месту проведения Мероприятия и присутствовать на Мероприятии в течение всего срока его проведения, в том числе обеспечить присутствие представителя Экспонента на стенде ежедневно в часы работы Мероприятия.</w:t>
      </w:r>
    </w:p>
    <w:p w14:paraId="371EE0A7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2.1.3. Не осуществлять деятельность, ведущую к загромождению проходов или мешающую работе других экспонентов Мероприятия.</w:t>
      </w:r>
    </w:p>
    <w:p w14:paraId="369D4886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2.1.4. Не производить самостоятельно строительно-монтажные работы внутри стенда без согласования с организатором Мероприятия.</w:t>
      </w:r>
    </w:p>
    <w:p w14:paraId="4AF41F0F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2.1.5. Экспонент принимает выставочные стенды и/или площади и возвращает их организатору Мероприятия в первоначальном состоянии. Недопустимым является: прикрепление оборудования к напольному покрытию, конструкциям стенда; сверление отверстий; использование саморезов, красок; прикрепление оформительных материалов булавками, кнопками, клеем, степлером, скотчем. Стеновые элементы и другие дополнительные элементы конструкций и мебели должны быть возвращены после Мероприятия в неповрежденном состоянии. Стоимость поврежденных элементов конструкций стенда, дополнительного оборудования и напольного покрытия взыскивается с Экспонента. В случае обнаружения любых изменений Экспонент оплачивает организатору Мероприятия расходы на их устранение в бесспорном порядке. Организатор Мероприятия вправе удерживать экспонируемые товары Экспонента на территории Мероприятия до получения возмещения таких расходов.</w:t>
      </w:r>
    </w:p>
    <w:p w14:paraId="12586F40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2.1.6. Содержать предоставленную выставочную площадь и экспонаты в чистоте и порядке.</w:t>
      </w:r>
    </w:p>
    <w:p w14:paraId="65B093D5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2.1.7. Экспонент гарантирует Организатору отсутствие нарушений авторских и иных прав на интеллектуальную собственность на экспонируемые товары, за соблюдение которых Экспонент несет ответственность согласно российскому законодательству.</w:t>
      </w:r>
    </w:p>
    <w:p w14:paraId="42244B50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2.1.8. Ввоз оборудования осуществляется за один день до начала работы Мероприятия. Вывоз оборудования осуществляется в день завершения Мероприятия. Если Экспонент не соблюдает сроки вывоза выставочного оборудования, то издержки Организатора Мероприятия за хранение оборудования относятся за счет Экспонента.</w:t>
      </w:r>
    </w:p>
    <w:p w14:paraId="056A1C59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2.1.9. Экспонент несет ответственность и обязуется осуществлять контроль за выполнением нормативных актов и положений законодательства РФ, регулирующих порядок выполнения работ, охрану труда, правил пожарной безопасности и производственной санитарии, а также принять меры по предупреждению травматизма и несчастных случаев: во время монтажа, демонтажа стенда, заезда, времени проведения Мероприятия, выезда компании.</w:t>
      </w:r>
    </w:p>
    <w:p w14:paraId="52CE4578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2.1.10. Не иметь претензий к Организатору в случае возникновения травм своих официальных представителей, произошедших не по вине Организатора Мероприятия.</w:t>
      </w:r>
    </w:p>
    <w:p w14:paraId="4E4BDCD7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2.1.11. Иметь в часы работы Мероприятия на стенде копию Соглашения на участие в Мероприятии.</w:t>
      </w:r>
    </w:p>
    <w:p w14:paraId="4F64128D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2.1.12. Не передавать предоставленную выставочную площадь третьей стороне как частично, так и полностью, как за плату, так и бесплатно без письменного разрешения Организатора.</w:t>
      </w:r>
    </w:p>
    <w:p w14:paraId="4D287B05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2.1.13. Не передавать третьему лицу права и обязательства по настоящему Соглашению без письменного согласия Организатора.</w:t>
      </w:r>
    </w:p>
    <w:p w14:paraId="250459D1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2.1.14. В целях сохранности экспонатов Экспонента строго выполняет режим работы Мероприятия: во время снятия зала с охраны, ежедневно в дни работы Мероприятия, представитель Экспонента должен находиться на стенде; не оставлять стенд без присмотра во время работы Мероприятия; ежедневно, когда зал сдается под охрану, все представители Экспонента должны покинуть зал. В последний день работы Мероприятия Экспонент осуществляет сбор и вывоз экспонатов после окончания работы Мероприятия.</w:t>
      </w:r>
    </w:p>
    <w:p w14:paraId="32F66917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2.1.15. Подготовить и предоставить Организатору Отчет по итогам участия в Мероприятии по форме согласно Приложению № 1 к настоящему Соглашению, содержащий описание результатов, полученных в результате участия в Мероприятии, фотографии экспозиции во время работы Мероприятия, иную информацию, непосредственно относящуюся к Мероприятию, в срок до «____» __________ 20____ года в бумажном (подписанном Экспонентом) и электронном (в формате MS Word) вариантах. Подписанный и заверенный печатью Экспонента отчет предоставляется по адресу: 634021, Томская область, г Томск, ул. Енисейская, 37, офис 300, в электронном варианте на e-mail адрес: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@frpto.ru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2A59BE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2.1.16. Подписать Акт сдачи-приемки по форме согласно Приложению № 2 к настоящему Соглашению после предоставления Организатору Отчета по итогам участия в Мероприятии.</w:t>
      </w:r>
    </w:p>
    <w:p w14:paraId="1DC1A551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2.2. Организатор обязан:</w:t>
      </w:r>
    </w:p>
    <w:p w14:paraId="28EFDF5B" w14:textId="77777777" w:rsidR="00650EBF" w:rsidRDefault="001A5A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2.2.1. Обеспечить участие Экспонента в Мероприятии, а именно понести следующие затраты: аренда необорудованной площади, застройка стенда, в том числе: по изготовлению, монтажу и демонтажу, комплектованию, оформлению выставочного стенда, по сервисному обслуживанию стенда, а также по организации транспортного обслуживания </w:t>
      </w:r>
      <w:r>
        <w:rPr>
          <w:rFonts w:ascii="Times New Roman" w:hAnsi="Times New Roman" w:cs="Times New Roman"/>
          <w:sz w:val="24"/>
          <w:szCs w:val="24"/>
        </w:rPr>
        <w:t>(кроме такси) от места прибытия в иностранное государство до места размещения и от места размещения к месту проведения мероприятия и обратно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58721D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2.2.2. Подписать Акт сдачи-приемки по результатам участия в Мероприятии (после выполнения Экспонентом обязательств, предусмотренных разделом 2.1. настоящего Соглашения). Датой исполнения обязательств Экспонента по настоящему Соглашению является дата подписания сторонами Акта сдачи-приемки.</w:t>
      </w:r>
    </w:p>
    <w:p w14:paraId="7D1E8405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2.3. Экспонент имеет право:</w:t>
      </w:r>
    </w:p>
    <w:p w14:paraId="16BBAA95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2.3.1. Экспонент имеет право на участие в Мероприятии в месте и в даты, указанные в настоящем Соглашении.</w:t>
      </w:r>
    </w:p>
    <w:p w14:paraId="388BC5DC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2.4. Организатор имеет право:</w:t>
      </w:r>
    </w:p>
    <w:p w14:paraId="65325772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2.4.1. Во всякое время проверять участие Экспонента в Мероприятии, не вмешиваясь в его деятельность.</w:t>
      </w:r>
    </w:p>
    <w:p w14:paraId="5751980A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2.4.2. Требовать от Экспонента предоставления документов, предусмотренных разделом 2.1. настоящего Соглашения.</w:t>
      </w:r>
    </w:p>
    <w:p w14:paraId="7042997D" w14:textId="77777777" w:rsidR="00650EBF" w:rsidRDefault="00650E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732CA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Ответственность Сторон</w:t>
      </w:r>
    </w:p>
    <w:p w14:paraId="1D345C42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3.1. За неисполнение и (или)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14:paraId="7CC40087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3.2. В случае возникновения ситуации, при которой Экспонент не может принять участие в Мероприятии, он обязан письменно уведомить об этом Организатора не позднее 10 (десяти) дней до даты начала Мероприятия. В противном случае, Экспонент возмещает Организатору затраты, связанные с организацией участия в Мероприятии (согласно п. 2.2.1. настоящего Соглашения). Размер возмещения затрат на участие Экспонента в Мероприятии рассчитывается Организатором в пропорциональном соотношении общей суммы затрат п. 2.2.1. настоящего Соглашения к количеству экспонентов на коллективном стенде. Все выплаты производятся Экспонентом на основании письменного требования Организатора.</w:t>
      </w:r>
    </w:p>
    <w:p w14:paraId="06552FDC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 В случае неисполнения Экспонентом условий (обязанностей), предусмотренных пунктами 2.1.1.-2.1.4. и пунктом 3.2. настоящего Соглашения Экспонент выплачивает Организатору неустойку (штраф) в размере суммы причиненного ущерба, согласованной Сторонами. Выплата неустойки (штрафа) производится Экспонентом на основании письменного требования Организатора.</w:t>
      </w:r>
    </w:p>
    <w:p w14:paraId="0D19C54B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3.4. Стороны освобождаются от ответственности за неисполнение и (или) ненадлежащее исполнение обязательств по настоящему Соглашению, если надлежащее исполнение оказалось невозможным вследствие наступления обстоятельств непреодолимой силы (форс-мажор), наступление которых подтверждено соответствующей документацией.</w:t>
      </w:r>
    </w:p>
    <w:p w14:paraId="30B294D4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3.5. В случае неисполнения Экспонентом обязательств, предусмотренных п. 2.1.9. настоящего Соглашения, Организатор Мероприятия вправе своими силами освободить и привести в первоначальное состояние стенд, при этом Экспонент обязуется возместить Организатору понесенные расходы и оплатить сверхурочное пользование стендом.</w:t>
      </w:r>
    </w:p>
    <w:p w14:paraId="4E0466E6" w14:textId="77777777" w:rsidR="00650EBF" w:rsidRDefault="00650E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EC7640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6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Заключительные положения</w:t>
      </w:r>
    </w:p>
    <w:p w14:paraId="1F812FEC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4.1. При наличии разногласий и (или) споров по настоящему Соглашению, Стороны принимают все меры для их урегулирования путем переговоров. При недостижении согласия, споры Сторон подлежат разрешению в суде по месту нахождения Организатора в соответствии с законодательством Российской Федерации.</w:t>
      </w:r>
    </w:p>
    <w:p w14:paraId="3A182CD4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4.2. Настоящее Соглашение вступает в силу с даты подписания и действует до полного выполнения Сторонами всех обязательств по данному Соглашению.</w:t>
      </w:r>
    </w:p>
    <w:p w14:paraId="4C7C8E6B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4.3. Любые изменения, дополнения настоящего Соглашения, дополнительные соглашения к нему или приложения составляются в письменном виде, подписываются обеими Сторонами и являются неотъемлемой частью настоящего Соглашения.</w:t>
      </w:r>
    </w:p>
    <w:p w14:paraId="61706AB2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4.4. Экспонент даёт согласие Организатору на обработку данных, указанных в Заявке на участие в Мероприятии, которая может осуществляться в целях выполнения настоящего Соглашения и проведения мероприятий (действий), указанных в п. 1.1. настоящего Соглашения. Организатор вправе предоставлять указанные в Соглашении данные Экспонента в государственные органы и организации, участвующие в реализации мероприятия согласно п. 1.1. настоящего Соглашения.</w:t>
      </w:r>
    </w:p>
    <w:p w14:paraId="30BA27F9" w14:textId="77777777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4.5. Соглашение составлено в 2-х (двух) одинаковых экземплярах, имеющих равную юридическую силу, по одному для каждой из Сторон.</w:t>
      </w:r>
    </w:p>
    <w:p w14:paraId="709C5837" w14:textId="3FBB25DA" w:rsidR="00650EBF" w:rsidRDefault="001A5A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4.6. В случае необходимости, по письменному запросу Организатора, направленному письмом по Почте России или собственноручно, Экспонент обязуется в установленный в запросе срок, но не позднее 5 рабочих дней с даты получения запроса, предоставить информацию и (или) документы (в т.ч. первичную документацию: акты выполненных работ, акты оказанных услуг, платежные поручения), подтверждающие расходы, произведенные Экспонентом в связи с выполнением Соглашения.</w:t>
      </w:r>
    </w:p>
    <w:p w14:paraId="38F1313D" w14:textId="77777777" w:rsidR="00650EBF" w:rsidRDefault="00650EBF" w:rsidP="00C847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433DEB" w14:textId="77777777" w:rsidR="00650EBF" w:rsidRDefault="001A5AF8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Адреса и банковские реквизиты Сторон:</w:t>
      </w:r>
    </w:p>
    <w:p w14:paraId="57AB3A0F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Организатор:                                                                 Экспонент:</w:t>
      </w:r>
    </w:p>
    <w:p w14:paraId="5EDF3B8C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 «ФРПТО»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p w14:paraId="34FC4B7E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ИНН: 7017490116                                                           ____________________________</w:t>
      </w:r>
    </w:p>
    <w:p w14:paraId="4DE8EE40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КПП: 701701001                                                             ____________________________</w:t>
      </w:r>
    </w:p>
    <w:p w14:paraId="7C08E00B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ОГРН: 1227000000424                                                   ____________________________</w:t>
      </w:r>
    </w:p>
    <w:p w14:paraId="7B87FB2E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634021, Томская область, г. Томск,                             ____________________________</w:t>
      </w:r>
    </w:p>
    <w:p w14:paraId="2ABC1736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ул. Енисейская, 37, офис 304.                                      ____________________________</w:t>
      </w:r>
    </w:p>
    <w:p w14:paraId="0CD34411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ОТДЕЛЕНИЕ ТОМСК БАНКА РОССИИ//               ____________________________</w:t>
      </w:r>
    </w:p>
    <w:p w14:paraId="1FE704AA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УФК по Томской области                                            ____________________________</w:t>
      </w:r>
    </w:p>
    <w:p w14:paraId="7CAAA1FB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Казн. счет: 03226643690000006500                            ____________________________</w:t>
      </w:r>
    </w:p>
    <w:p w14:paraId="39150B2D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Ед. казн. счет: 40102810245370000058                      ____________________________</w:t>
      </w:r>
    </w:p>
    <w:p w14:paraId="775A93E3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БИК: 016902004                                                           ____________________________</w:t>
      </w:r>
    </w:p>
    <w:p w14:paraId="68E863CC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Департамент финансов Томской области                 ____________________________</w:t>
      </w:r>
    </w:p>
    <w:p w14:paraId="36497E86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(НО «ФРПТО» л/с П100000649)                                ____________________________</w:t>
      </w:r>
    </w:p>
    <w:p w14:paraId="3C87A65C" w14:textId="77777777" w:rsidR="00650EBF" w:rsidRDefault="00650E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05DC6E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Директор                                                                      ____________________________</w:t>
      </w:r>
    </w:p>
    <w:p w14:paraId="6AE64CF6" w14:textId="77777777" w:rsidR="00650EBF" w:rsidRDefault="00650E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2373E1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 Е.В. Беляев                   _____________________________</w:t>
      </w:r>
    </w:p>
    <w:p w14:paraId="0B21319E" w14:textId="77777777" w:rsidR="00650EBF" w:rsidRDefault="001A5A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М.П.                                                                           М.П.</w:t>
      </w:r>
    </w:p>
    <w:p w14:paraId="13793AB1" w14:textId="77777777" w:rsidR="00650EBF" w:rsidRDefault="001A5AF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Приложение № 1</w:t>
      </w:r>
    </w:p>
    <w:p w14:paraId="2CCD45EF" w14:textId="77777777" w:rsidR="00650EBF" w:rsidRDefault="001A5AF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к Соглашению № ____________</w:t>
      </w:r>
    </w:p>
    <w:p w14:paraId="5A00AD0D" w14:textId="77777777" w:rsidR="00650EBF" w:rsidRDefault="001A5AF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от ____________________</w:t>
      </w:r>
    </w:p>
    <w:p w14:paraId="66FBB3A5" w14:textId="77777777" w:rsidR="00650EBF" w:rsidRDefault="00650EBF">
      <w:pPr>
        <w:rPr>
          <w:rFonts w:ascii="Times New Roman" w:hAnsi="Times New Roman" w:cs="Times New Roman"/>
          <w:bCs/>
          <w:sz w:val="24"/>
          <w:szCs w:val="24"/>
        </w:rPr>
      </w:pPr>
    </w:p>
    <w:p w14:paraId="6127BEAB" w14:textId="77777777" w:rsidR="00650EBF" w:rsidRDefault="001A5AF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(Выполняется на фирменном бланке участника мероприятия)</w:t>
      </w:r>
    </w:p>
    <w:p w14:paraId="4CCA9E61" w14:textId="77777777" w:rsidR="00650EBF" w:rsidRDefault="00650EBF">
      <w:pPr>
        <w:rPr>
          <w:rFonts w:ascii="Times New Roman" w:hAnsi="Times New Roman" w:cs="Times New Roman"/>
          <w:sz w:val="24"/>
          <w:szCs w:val="24"/>
        </w:rPr>
      </w:pPr>
    </w:p>
    <w:p w14:paraId="142ADD89" w14:textId="77777777" w:rsidR="00650EBF" w:rsidRDefault="001A5A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 участника мероприятия</w:t>
      </w:r>
    </w:p>
    <w:p w14:paraId="4B8192A2" w14:textId="77777777" w:rsidR="00650EBF" w:rsidRDefault="001A5A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итогам участия в _____________________________________________</w:t>
      </w:r>
    </w:p>
    <w:p w14:paraId="44E31DBA" w14:textId="77777777" w:rsidR="00650EBF" w:rsidRDefault="00650E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967"/>
        <w:gridCol w:w="3115"/>
      </w:tblGrid>
      <w:tr w:rsidR="00650EBF" w14:paraId="0FE5D572" w14:textId="77777777">
        <w:trPr>
          <w:jc w:val="center"/>
        </w:trPr>
        <w:tc>
          <w:tcPr>
            <w:tcW w:w="2263" w:type="dxa"/>
          </w:tcPr>
          <w:p w14:paraId="57F85058" w14:textId="77777777" w:rsidR="00650EBF" w:rsidRDefault="001A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967" w:type="dxa"/>
          </w:tcPr>
          <w:p w14:paraId="6C2F2FC2" w14:textId="77777777" w:rsidR="00650EBF" w:rsidRDefault="001A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Переговоры (встречи), посещение предприятий, организаций</w:t>
            </w:r>
          </w:p>
        </w:tc>
        <w:tc>
          <w:tcPr>
            <w:tcW w:w="3115" w:type="dxa"/>
          </w:tcPr>
          <w:p w14:paraId="694825FA" w14:textId="77777777" w:rsidR="00650EBF" w:rsidRDefault="001A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Описание, результаты, выводы</w:t>
            </w:r>
          </w:p>
        </w:tc>
      </w:tr>
      <w:tr w:rsidR="00650EBF" w14:paraId="43536208" w14:textId="77777777">
        <w:trPr>
          <w:jc w:val="center"/>
        </w:trPr>
        <w:tc>
          <w:tcPr>
            <w:tcW w:w="2263" w:type="dxa"/>
          </w:tcPr>
          <w:p w14:paraId="7F3A1FEC" w14:textId="77777777" w:rsidR="00650EBF" w:rsidRDefault="00650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73E792B3" w14:textId="77777777" w:rsidR="00650EBF" w:rsidRDefault="00650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5F3C182" w14:textId="77777777" w:rsidR="00650EBF" w:rsidRDefault="00650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EBF" w14:paraId="02881C7D" w14:textId="77777777">
        <w:trPr>
          <w:jc w:val="center"/>
        </w:trPr>
        <w:tc>
          <w:tcPr>
            <w:tcW w:w="2263" w:type="dxa"/>
          </w:tcPr>
          <w:p w14:paraId="70E4A385" w14:textId="77777777" w:rsidR="00650EBF" w:rsidRDefault="00650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0E62249F" w14:textId="77777777" w:rsidR="00650EBF" w:rsidRDefault="00650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623B29D" w14:textId="77777777" w:rsidR="00650EBF" w:rsidRDefault="00650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EBF" w14:paraId="52DD7BBC" w14:textId="77777777">
        <w:trPr>
          <w:jc w:val="center"/>
        </w:trPr>
        <w:tc>
          <w:tcPr>
            <w:tcW w:w="2263" w:type="dxa"/>
          </w:tcPr>
          <w:p w14:paraId="3AB986A8" w14:textId="77777777" w:rsidR="00650EBF" w:rsidRDefault="00650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7A6FAB0E" w14:textId="77777777" w:rsidR="00650EBF" w:rsidRDefault="00650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90228A1" w14:textId="77777777" w:rsidR="00650EBF" w:rsidRDefault="00650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EBF" w14:paraId="73D178CD" w14:textId="77777777">
        <w:trPr>
          <w:jc w:val="center"/>
        </w:trPr>
        <w:tc>
          <w:tcPr>
            <w:tcW w:w="2263" w:type="dxa"/>
          </w:tcPr>
          <w:p w14:paraId="15E0AD92" w14:textId="77777777" w:rsidR="00650EBF" w:rsidRDefault="00650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76F7E72" w14:textId="77777777" w:rsidR="00650EBF" w:rsidRDefault="00650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B52D566" w14:textId="77777777" w:rsidR="00650EBF" w:rsidRDefault="00650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44D01" w14:textId="77777777" w:rsidR="00650EBF" w:rsidRDefault="00650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AF502" w14:textId="77777777" w:rsidR="00650EBF" w:rsidRDefault="001A5AF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отчете указывается описание результатов, полученных в результате участия в мероприятии, фотографии экспозиции во время работы мероприятия, иную информацию, относящуюся к мероприятию.</w:t>
      </w:r>
    </w:p>
    <w:p w14:paraId="51F618CE" w14:textId="77777777" w:rsidR="00650EBF" w:rsidRDefault="00650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270D3" w14:textId="77777777" w:rsidR="00650EBF" w:rsidRDefault="001A5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14:paraId="694F2E42" w14:textId="77777777" w:rsidR="00650EBF" w:rsidRDefault="001A5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                                                     __________________________ (ФИО)</w:t>
      </w:r>
    </w:p>
    <w:p w14:paraId="1DAE917D" w14:textId="77777777" w:rsidR="00650EBF" w:rsidRDefault="00650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03762" w14:textId="77777777" w:rsidR="00650EBF" w:rsidRDefault="00650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995AE" w14:textId="77777777" w:rsidR="00650EBF" w:rsidRDefault="00650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FD6FB" w14:textId="77777777" w:rsidR="00650EBF" w:rsidRDefault="00650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71974" w14:textId="77777777" w:rsidR="00650EBF" w:rsidRDefault="00650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83F72" w14:textId="77777777" w:rsidR="00650EBF" w:rsidRDefault="00650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6DD1D" w14:textId="77777777" w:rsidR="00650EBF" w:rsidRDefault="00650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DA688" w14:textId="77777777" w:rsidR="00650EBF" w:rsidRDefault="00650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A9922" w14:textId="77777777" w:rsidR="00650EBF" w:rsidRDefault="00650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16C25" w14:textId="77777777" w:rsidR="00650EBF" w:rsidRDefault="00650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E8329" w14:textId="77777777" w:rsidR="00650EBF" w:rsidRDefault="00650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A9851" w14:textId="77777777" w:rsidR="00650EBF" w:rsidRDefault="00650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24A82" w14:textId="77777777" w:rsidR="00650EBF" w:rsidRDefault="001A5AF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Приложение № 2</w:t>
      </w:r>
    </w:p>
    <w:p w14:paraId="76B12EBF" w14:textId="77777777" w:rsidR="00650EBF" w:rsidRDefault="001A5AF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к Соглашению № ____________</w:t>
      </w:r>
    </w:p>
    <w:p w14:paraId="065B4735" w14:textId="77777777" w:rsidR="00650EBF" w:rsidRDefault="001A5AF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от ____________________</w:t>
      </w:r>
    </w:p>
    <w:p w14:paraId="76C76C6E" w14:textId="77777777" w:rsidR="00650EBF" w:rsidRDefault="00650EBF">
      <w:pPr>
        <w:rPr>
          <w:rFonts w:ascii="Times New Roman" w:hAnsi="Times New Roman" w:cs="Times New Roman"/>
          <w:bCs/>
          <w:sz w:val="24"/>
          <w:szCs w:val="24"/>
        </w:rPr>
      </w:pPr>
    </w:p>
    <w:p w14:paraId="5B97B04B" w14:textId="77777777" w:rsidR="00650EBF" w:rsidRDefault="001A5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сдачи-приемки оказанных услуг</w:t>
      </w:r>
    </w:p>
    <w:p w14:paraId="655322A8" w14:textId="77777777" w:rsidR="00650EBF" w:rsidRDefault="001A5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Соглашению № 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 ________</w:t>
      </w:r>
    </w:p>
    <w:p w14:paraId="41657913" w14:textId="77777777" w:rsidR="00650EBF" w:rsidRDefault="00650EBF">
      <w:pPr>
        <w:rPr>
          <w:rFonts w:ascii="Times New Roman" w:hAnsi="Times New Roman" w:cs="Times New Roman"/>
          <w:bCs/>
          <w:sz w:val="24"/>
          <w:szCs w:val="24"/>
        </w:rPr>
      </w:pPr>
    </w:p>
    <w:p w14:paraId="6CE292E9" w14:textId="77777777" w:rsidR="00650EBF" w:rsidRDefault="001A5AF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Томск                                                                                   «____» __________ 20___ года</w:t>
      </w:r>
    </w:p>
    <w:p w14:paraId="4B2AD9A6" w14:textId="77777777" w:rsidR="00650EBF" w:rsidRDefault="00650EBF">
      <w:pPr>
        <w:rPr>
          <w:rFonts w:ascii="Times New Roman" w:hAnsi="Times New Roman" w:cs="Times New Roman"/>
          <w:bCs/>
          <w:sz w:val="24"/>
          <w:szCs w:val="24"/>
        </w:rPr>
      </w:pPr>
    </w:p>
    <w:p w14:paraId="45EC8973" w14:textId="77777777" w:rsidR="00650EBF" w:rsidRDefault="001A5AF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Некоммерческая организация «Фонд развития промышленности Томской области» (НО «ФРПТО»)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именуемая в дальнейшем «Организатор», в лице Директора Беляева Егора Викторовича, действующего на основании Устава, и _________________________, именуемое в дальнейшем «Экспонент», в лице _________________________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действующего на основании __________________, совместно именуемые «Стороны», составили настоящий Акт о нижеследующем:</w:t>
      </w:r>
    </w:p>
    <w:p w14:paraId="1E61D9F2" w14:textId="77777777" w:rsidR="00650EBF" w:rsidRDefault="00650EBF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2D23C" w14:textId="77777777" w:rsidR="00650EBF" w:rsidRDefault="001A5A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выполнены, а Экспонентом приняты по Соглашению № ______ от ___________ 20___ года следующие услуги: по организации участия представителя Экспонента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 (далее – Мероприятие) в период с «____» ________ 20___ года по «____» _______ 20____ года в ____________________________________ на коллективном стенде Томской области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 (далее - Услуги).</w:t>
      </w:r>
    </w:p>
    <w:p w14:paraId="40781FEA" w14:textId="77777777" w:rsidR="00650EBF" w:rsidRDefault="00650E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D1EDC" w14:textId="77777777" w:rsidR="00650EBF" w:rsidRDefault="001A5A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оказанные Организатором для Экспонента, соответствуют условиям Соглашения № ___ от ______ 20___ года. Услуги выполнены в полном объеме и в срок. По объему, качеству и срокам оказания Организатором Услуг Экспонент претензий не имеет.</w:t>
      </w:r>
    </w:p>
    <w:p w14:paraId="0445C95F" w14:textId="77777777" w:rsidR="00650EBF" w:rsidRDefault="00650E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B0720" w14:textId="77777777" w:rsidR="00650EBF" w:rsidRDefault="001A5AF8">
      <w:pPr>
        <w:shd w:val="clear" w:color="auto" w:fill="FFFFFF"/>
        <w:spacing w:after="24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Сторон:</w:t>
      </w:r>
    </w:p>
    <w:tbl>
      <w:tblPr>
        <w:tblW w:w="9713" w:type="dxa"/>
        <w:jc w:val="center"/>
        <w:tblLayout w:type="fixed"/>
        <w:tblLook w:val="0000" w:firstRow="0" w:lastRow="0" w:firstColumn="0" w:lastColumn="0" w:noHBand="0" w:noVBand="0"/>
      </w:tblPr>
      <w:tblGrid>
        <w:gridCol w:w="4424"/>
        <w:gridCol w:w="5289"/>
      </w:tblGrid>
      <w:tr w:rsidR="00650EBF" w14:paraId="5939BFCE" w14:textId="77777777">
        <w:trPr>
          <w:trHeight w:val="3179"/>
          <w:jc w:val="center"/>
        </w:trPr>
        <w:tc>
          <w:tcPr>
            <w:tcW w:w="4424" w:type="dxa"/>
          </w:tcPr>
          <w:p w14:paraId="4D5D0049" w14:textId="77777777" w:rsidR="00650EBF" w:rsidRDefault="001A5AF8">
            <w:pPr>
              <w:pStyle w:val="Heading"/>
              <w:jc w:val="both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Услуги выполнил:</w:t>
            </w:r>
          </w:p>
          <w:p w14:paraId="03E0CA10" w14:textId="77777777" w:rsidR="00650EBF" w:rsidRDefault="00650EBF">
            <w:pPr>
              <w:pStyle w:val="Heading"/>
              <w:jc w:val="both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61B47D9C" w14:textId="77777777" w:rsidR="00650EBF" w:rsidRDefault="001A5AF8">
            <w:pPr>
              <w:pStyle w:val="Heading"/>
              <w:jc w:val="both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Организатор</w:t>
            </w:r>
          </w:p>
          <w:p w14:paraId="6443B38B" w14:textId="77777777" w:rsidR="00650EBF" w:rsidRDefault="00650EBF">
            <w:pPr>
              <w:pStyle w:val="Heading"/>
              <w:jc w:val="both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144BCE97" w14:textId="77777777" w:rsidR="00650EBF" w:rsidRDefault="001A5AF8">
            <w:pPr>
              <w:ind w:right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Некоммерческая организация «Фонд развития промышленности Томской области»</w:t>
            </w:r>
          </w:p>
          <w:p w14:paraId="3B412A55" w14:textId="77777777" w:rsidR="00650EBF" w:rsidRDefault="001A5AF8">
            <w:pPr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E01D08D" w14:textId="77777777" w:rsidR="00650EBF" w:rsidRDefault="00650EBF">
            <w:pPr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A8A9D" w14:textId="77777777" w:rsidR="00650EBF" w:rsidRDefault="001A5AF8">
            <w:pPr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Беляев Е.В. М.П.</w:t>
            </w:r>
          </w:p>
        </w:tc>
        <w:tc>
          <w:tcPr>
            <w:tcW w:w="5289" w:type="dxa"/>
          </w:tcPr>
          <w:p w14:paraId="47947743" w14:textId="77777777" w:rsidR="00650EBF" w:rsidRDefault="001A5AF8">
            <w:pPr>
              <w:pStyle w:val="Heading"/>
              <w:ind w:right="140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Услуги принял:</w:t>
            </w:r>
          </w:p>
          <w:p w14:paraId="25B01118" w14:textId="77777777" w:rsidR="00650EBF" w:rsidRDefault="00650EBF">
            <w:pPr>
              <w:pStyle w:val="Heading"/>
              <w:ind w:right="140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6E8C91B2" w14:textId="77777777" w:rsidR="00650EBF" w:rsidRDefault="001A5AF8">
            <w:pPr>
              <w:pStyle w:val="Heading"/>
              <w:ind w:right="140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Экспонент</w:t>
            </w:r>
          </w:p>
          <w:p w14:paraId="21BE3A8C" w14:textId="77777777" w:rsidR="00650EBF" w:rsidRDefault="00650EBF">
            <w:pPr>
              <w:pStyle w:val="Heading"/>
              <w:ind w:right="140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19D8E175" w14:textId="77777777" w:rsidR="00650EBF" w:rsidRDefault="00650EBF">
            <w:pPr>
              <w:pStyle w:val="Heading"/>
              <w:ind w:right="140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304DFBC1" w14:textId="77777777" w:rsidR="00650EBF" w:rsidRDefault="00650EBF">
            <w:pPr>
              <w:pStyle w:val="Heading"/>
              <w:ind w:right="140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3ABFE212" w14:textId="77777777" w:rsidR="00650EBF" w:rsidRDefault="00650EBF">
            <w:pPr>
              <w:pStyle w:val="Heading"/>
              <w:ind w:right="140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6E50A6E6" w14:textId="77777777" w:rsidR="00650EBF" w:rsidRDefault="00650EBF">
            <w:pPr>
              <w:pStyle w:val="Heading"/>
              <w:ind w:right="140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271FC802" w14:textId="77777777" w:rsidR="00650EBF" w:rsidRDefault="00650EBF">
            <w:pPr>
              <w:pStyle w:val="Heading"/>
              <w:ind w:right="140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0948B159" w14:textId="77777777" w:rsidR="00650EBF" w:rsidRDefault="00650EBF">
            <w:pPr>
              <w:pStyle w:val="Heading"/>
              <w:ind w:right="140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44C854C9" w14:textId="77777777" w:rsidR="00650EBF" w:rsidRDefault="00650EBF">
            <w:pPr>
              <w:pStyle w:val="Heading"/>
              <w:ind w:right="140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5469785D" w14:textId="77777777" w:rsidR="00650EBF" w:rsidRDefault="00650EBF">
            <w:pPr>
              <w:pStyle w:val="Heading"/>
              <w:ind w:right="140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6D3B5D5A" w14:textId="77777777" w:rsidR="00650EBF" w:rsidRDefault="001A5AF8">
            <w:pPr>
              <w:pStyle w:val="Heading"/>
              <w:ind w:right="9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________________________________</w:t>
            </w:r>
          </w:p>
          <w:p w14:paraId="1979302C" w14:textId="77777777" w:rsidR="00650EBF" w:rsidRDefault="001A5AF8">
            <w:pPr>
              <w:pStyle w:val="Heading"/>
              <w:ind w:right="140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М.П.</w:t>
            </w:r>
          </w:p>
        </w:tc>
      </w:tr>
    </w:tbl>
    <w:p w14:paraId="1780280A" w14:textId="77777777" w:rsidR="00650EBF" w:rsidRDefault="00650EBF" w:rsidP="00C84783">
      <w:pPr>
        <w:rPr>
          <w:rFonts w:ascii="Times New Roman" w:hAnsi="Times New Roman" w:cs="Times New Roman"/>
          <w:sz w:val="24"/>
          <w:szCs w:val="24"/>
        </w:rPr>
      </w:pPr>
    </w:p>
    <w:sectPr w:rsidR="0065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90E1" w14:textId="77777777" w:rsidR="009A3853" w:rsidRDefault="009A3853">
      <w:pPr>
        <w:spacing w:after="0" w:line="240" w:lineRule="auto"/>
      </w:pPr>
      <w:r>
        <w:separator/>
      </w:r>
    </w:p>
  </w:endnote>
  <w:endnote w:type="continuationSeparator" w:id="0">
    <w:p w14:paraId="40360D32" w14:textId="77777777" w:rsidR="009A3853" w:rsidRDefault="009A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544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0B80438" w14:textId="77777777" w:rsidR="00650EBF" w:rsidRDefault="001A5AF8">
            <w:pPr>
              <w:pStyle w:val="afd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86B0D6" w14:textId="77777777" w:rsidR="00650EBF" w:rsidRDefault="00650EBF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FA5C" w14:textId="77777777" w:rsidR="009A3853" w:rsidRDefault="009A3853">
      <w:pPr>
        <w:spacing w:after="0" w:line="240" w:lineRule="auto"/>
      </w:pPr>
      <w:r>
        <w:separator/>
      </w:r>
    </w:p>
  </w:footnote>
  <w:footnote w:type="continuationSeparator" w:id="0">
    <w:p w14:paraId="32D123F1" w14:textId="77777777" w:rsidR="009A3853" w:rsidRDefault="009A3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3CDE" w14:textId="77777777" w:rsidR="00650EBF" w:rsidRDefault="00650EBF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1B8E"/>
    <w:multiLevelType w:val="hybridMultilevel"/>
    <w:tmpl w:val="BD804BDA"/>
    <w:lvl w:ilvl="0" w:tplc="5F0489E2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224C17BE">
      <w:start w:val="1"/>
      <w:numFmt w:val="decimal"/>
      <w:lvlText w:val="%2."/>
      <w:lvlJc w:val="right"/>
      <w:pPr>
        <w:ind w:left="1429" w:hanging="360"/>
      </w:pPr>
    </w:lvl>
    <w:lvl w:ilvl="2" w:tplc="57FE46B2">
      <w:start w:val="1"/>
      <w:numFmt w:val="decimal"/>
      <w:lvlText w:val="%3."/>
      <w:lvlJc w:val="right"/>
      <w:pPr>
        <w:ind w:left="2149" w:hanging="180"/>
      </w:pPr>
    </w:lvl>
    <w:lvl w:ilvl="3" w:tplc="877AF890">
      <w:start w:val="1"/>
      <w:numFmt w:val="decimal"/>
      <w:lvlText w:val="%4."/>
      <w:lvlJc w:val="right"/>
      <w:pPr>
        <w:ind w:left="2869" w:hanging="360"/>
      </w:pPr>
    </w:lvl>
    <w:lvl w:ilvl="4" w:tplc="363882B8">
      <w:start w:val="1"/>
      <w:numFmt w:val="decimal"/>
      <w:lvlText w:val="%5."/>
      <w:lvlJc w:val="right"/>
      <w:pPr>
        <w:ind w:left="3589" w:hanging="360"/>
      </w:pPr>
    </w:lvl>
    <w:lvl w:ilvl="5" w:tplc="54AA6C66">
      <w:start w:val="1"/>
      <w:numFmt w:val="decimal"/>
      <w:lvlText w:val="%6."/>
      <w:lvlJc w:val="right"/>
      <w:pPr>
        <w:ind w:left="4309" w:hanging="180"/>
      </w:pPr>
    </w:lvl>
    <w:lvl w:ilvl="6" w:tplc="0C16058A">
      <w:start w:val="1"/>
      <w:numFmt w:val="decimal"/>
      <w:lvlText w:val="%7."/>
      <w:lvlJc w:val="right"/>
      <w:pPr>
        <w:ind w:left="5029" w:hanging="360"/>
      </w:pPr>
    </w:lvl>
    <w:lvl w:ilvl="7" w:tplc="DCBCCECE">
      <w:start w:val="1"/>
      <w:numFmt w:val="decimal"/>
      <w:lvlText w:val="%8."/>
      <w:lvlJc w:val="right"/>
      <w:pPr>
        <w:ind w:left="5749" w:hanging="360"/>
      </w:pPr>
    </w:lvl>
    <w:lvl w:ilvl="8" w:tplc="484CDFE4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55DC30B7"/>
    <w:multiLevelType w:val="hybridMultilevel"/>
    <w:tmpl w:val="3ACAB838"/>
    <w:lvl w:ilvl="0" w:tplc="EB908E96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91E44026">
      <w:start w:val="1"/>
      <w:numFmt w:val="decimal"/>
      <w:lvlText w:val="%2."/>
      <w:lvlJc w:val="right"/>
      <w:pPr>
        <w:ind w:left="1429" w:hanging="360"/>
      </w:pPr>
    </w:lvl>
    <w:lvl w:ilvl="2" w:tplc="685E4180">
      <w:start w:val="1"/>
      <w:numFmt w:val="decimal"/>
      <w:lvlText w:val="%3."/>
      <w:lvlJc w:val="right"/>
      <w:pPr>
        <w:ind w:left="2149" w:hanging="180"/>
      </w:pPr>
    </w:lvl>
    <w:lvl w:ilvl="3" w:tplc="340C043E">
      <w:start w:val="1"/>
      <w:numFmt w:val="decimal"/>
      <w:lvlText w:val="%4."/>
      <w:lvlJc w:val="right"/>
      <w:pPr>
        <w:ind w:left="2869" w:hanging="360"/>
      </w:pPr>
    </w:lvl>
    <w:lvl w:ilvl="4" w:tplc="034A83BA">
      <w:start w:val="1"/>
      <w:numFmt w:val="decimal"/>
      <w:lvlText w:val="%5."/>
      <w:lvlJc w:val="right"/>
      <w:pPr>
        <w:ind w:left="3589" w:hanging="360"/>
      </w:pPr>
    </w:lvl>
    <w:lvl w:ilvl="5" w:tplc="F5F8E45C">
      <w:start w:val="1"/>
      <w:numFmt w:val="decimal"/>
      <w:lvlText w:val="%6."/>
      <w:lvlJc w:val="right"/>
      <w:pPr>
        <w:ind w:left="4309" w:hanging="180"/>
      </w:pPr>
    </w:lvl>
    <w:lvl w:ilvl="6" w:tplc="354E6512">
      <w:start w:val="1"/>
      <w:numFmt w:val="decimal"/>
      <w:lvlText w:val="%7."/>
      <w:lvlJc w:val="right"/>
      <w:pPr>
        <w:ind w:left="5029" w:hanging="360"/>
      </w:pPr>
    </w:lvl>
    <w:lvl w:ilvl="7" w:tplc="CCFA4234">
      <w:start w:val="1"/>
      <w:numFmt w:val="decimal"/>
      <w:lvlText w:val="%8."/>
      <w:lvlJc w:val="right"/>
      <w:pPr>
        <w:ind w:left="5749" w:hanging="360"/>
      </w:pPr>
    </w:lvl>
    <w:lvl w:ilvl="8" w:tplc="20EA19A0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5A466CEF"/>
    <w:multiLevelType w:val="hybridMultilevel"/>
    <w:tmpl w:val="DB98E778"/>
    <w:lvl w:ilvl="0" w:tplc="AC4AFE56">
      <w:start w:val="1"/>
      <w:numFmt w:val="decimal"/>
      <w:lvlText w:val="%1."/>
      <w:lvlJc w:val="left"/>
      <w:pPr>
        <w:ind w:left="644" w:hanging="360"/>
      </w:pPr>
      <w:rPr>
        <w:b w:val="0"/>
        <w:bCs/>
        <w:sz w:val="20"/>
        <w:szCs w:val="20"/>
      </w:rPr>
    </w:lvl>
    <w:lvl w:ilvl="1" w:tplc="DB8AE612">
      <w:start w:val="1"/>
      <w:numFmt w:val="lowerLetter"/>
      <w:lvlText w:val="%2."/>
      <w:lvlJc w:val="left"/>
      <w:pPr>
        <w:ind w:left="1440" w:hanging="360"/>
      </w:pPr>
    </w:lvl>
    <w:lvl w:ilvl="2" w:tplc="C3EE2848">
      <w:start w:val="1"/>
      <w:numFmt w:val="lowerRoman"/>
      <w:lvlText w:val="%3."/>
      <w:lvlJc w:val="right"/>
      <w:pPr>
        <w:ind w:left="2160" w:hanging="180"/>
      </w:pPr>
    </w:lvl>
    <w:lvl w:ilvl="3" w:tplc="9FB6AC84">
      <w:start w:val="1"/>
      <w:numFmt w:val="decimal"/>
      <w:lvlText w:val="%4."/>
      <w:lvlJc w:val="left"/>
      <w:pPr>
        <w:ind w:left="2880" w:hanging="360"/>
      </w:pPr>
    </w:lvl>
    <w:lvl w:ilvl="4" w:tplc="E0F0F6B0">
      <w:start w:val="1"/>
      <w:numFmt w:val="lowerLetter"/>
      <w:lvlText w:val="%5."/>
      <w:lvlJc w:val="left"/>
      <w:pPr>
        <w:ind w:left="3600" w:hanging="360"/>
      </w:pPr>
    </w:lvl>
    <w:lvl w:ilvl="5" w:tplc="3F90FAFE">
      <w:start w:val="1"/>
      <w:numFmt w:val="lowerRoman"/>
      <w:lvlText w:val="%6."/>
      <w:lvlJc w:val="right"/>
      <w:pPr>
        <w:ind w:left="4320" w:hanging="180"/>
      </w:pPr>
    </w:lvl>
    <w:lvl w:ilvl="6" w:tplc="9894EFE4">
      <w:start w:val="1"/>
      <w:numFmt w:val="decimal"/>
      <w:lvlText w:val="%7."/>
      <w:lvlJc w:val="left"/>
      <w:pPr>
        <w:ind w:left="5040" w:hanging="360"/>
      </w:pPr>
    </w:lvl>
    <w:lvl w:ilvl="7" w:tplc="94FAD87C">
      <w:start w:val="1"/>
      <w:numFmt w:val="lowerLetter"/>
      <w:lvlText w:val="%8."/>
      <w:lvlJc w:val="left"/>
      <w:pPr>
        <w:ind w:left="5760" w:hanging="360"/>
      </w:pPr>
    </w:lvl>
    <w:lvl w:ilvl="8" w:tplc="BD7E3910">
      <w:start w:val="1"/>
      <w:numFmt w:val="lowerRoman"/>
      <w:lvlText w:val="%9."/>
      <w:lvlJc w:val="right"/>
      <w:pPr>
        <w:ind w:left="6480" w:hanging="180"/>
      </w:pPr>
    </w:lvl>
  </w:abstractNum>
  <w:num w:numId="1" w16cid:durableId="598762087">
    <w:abstractNumId w:val="2"/>
  </w:num>
  <w:num w:numId="2" w16cid:durableId="317029419">
    <w:abstractNumId w:val="0"/>
  </w:num>
  <w:num w:numId="3" w16cid:durableId="131020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BF"/>
    <w:rsid w:val="001A5AF8"/>
    <w:rsid w:val="003379C5"/>
    <w:rsid w:val="0037090A"/>
    <w:rsid w:val="00375C2E"/>
    <w:rsid w:val="0045761D"/>
    <w:rsid w:val="00642C36"/>
    <w:rsid w:val="00650EBF"/>
    <w:rsid w:val="0069583F"/>
    <w:rsid w:val="00796DD6"/>
    <w:rsid w:val="00861092"/>
    <w:rsid w:val="0092766F"/>
    <w:rsid w:val="009A3853"/>
    <w:rsid w:val="00A407CB"/>
    <w:rsid w:val="00B56A70"/>
    <w:rsid w:val="00C84783"/>
    <w:rsid w:val="00C84DC4"/>
    <w:rsid w:val="00CA1AC4"/>
    <w:rsid w:val="00D45D6D"/>
    <w:rsid w:val="00D802FC"/>
    <w:rsid w:val="00DA62DC"/>
    <w:rsid w:val="00E9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8B6E"/>
  <w15:docId w15:val="{654C2B62-D9E7-4EDE-A6AD-AF41AA0B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spacing w:after="0" w:line="240" w:lineRule="auto"/>
      <w:jc w:val="center"/>
      <w:outlineLvl w:val="0"/>
    </w:pPr>
    <w:rPr>
      <w:rFonts w:ascii="Times" w:eastAsia="Times New Roman" w:hAnsi="Times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af0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  <w:pPr>
      <w:spacing w:after="0" w:line="240" w:lineRule="auto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 Indent"/>
    <w:basedOn w:val="a"/>
    <w:link w:val="af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</w:style>
  <w:style w:type="character" w:customStyle="1" w:styleId="10">
    <w:name w:val="Заголовок 1 Знак"/>
    <w:basedOn w:val="a0"/>
    <w:link w:val="1"/>
    <w:rPr>
      <w:rFonts w:ascii="Times" w:eastAsia="Times New Roman" w:hAnsi="Times" w:cs="Times New Roman"/>
      <w:b/>
      <w:sz w:val="20"/>
      <w:szCs w:val="20"/>
    </w:rPr>
  </w:style>
  <w:style w:type="character" w:styleId="aff">
    <w:name w:val="Hyperlink"/>
    <w:uiPriority w:val="99"/>
    <w:unhideWhenUsed/>
    <w:rPr>
      <w:color w:val="0000FF"/>
      <w:u w:val="single"/>
    </w:rPr>
  </w:style>
  <w:style w:type="character" w:styleId="aff0">
    <w:name w:val="Strong"/>
    <w:qFormat/>
    <w:rPr>
      <w:b/>
      <w:bCs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aff1">
    <w:name w:val="Содержимое таблицы"/>
    <w:basedOn w:val="a"/>
    <w:pPr>
      <w:suppressLineNumbers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2">
    <w:name w:val="Таблицы (моноширинный)"/>
    <w:basedOn w:val="a"/>
    <w:next w:val="a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Body Text Indent 2"/>
    <w:basedOn w:val="a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8">
    <w:name w:val="Revision"/>
    <w:hidden/>
    <w:uiPriority w:val="99"/>
    <w:semiHidden/>
    <w:pPr>
      <w:spacing w:after="0" w:line="240" w:lineRule="auto"/>
    </w:pPr>
  </w:style>
  <w:style w:type="paragraph" w:styleId="aff9">
    <w:name w:val="Title"/>
    <w:basedOn w:val="a"/>
    <w:next w:val="a"/>
    <w:link w:val="affa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a">
    <w:name w:val="Заголовок Знак"/>
    <w:basedOn w:val="a0"/>
    <w:link w:val="aff9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affb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pt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frpt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rpt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75D4-D857-495E-8776-2BB4A798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4444</Words>
  <Characters>25332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User</cp:lastModifiedBy>
  <cp:revision>54</cp:revision>
  <dcterms:created xsi:type="dcterms:W3CDTF">2026-05-20T08:17:00Z</dcterms:created>
  <dcterms:modified xsi:type="dcterms:W3CDTF">2026-05-25T04:04:00Z</dcterms:modified>
</cp:coreProperties>
</file>