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E729" w14:textId="77777777" w:rsidR="00551DD3" w:rsidRPr="00551DD3" w:rsidRDefault="00551DD3" w:rsidP="00551DD3">
      <w:pPr>
        <w:pStyle w:val="a8"/>
        <w:jc w:val="right"/>
        <w:rPr>
          <w:rFonts w:ascii="Times New Roman" w:hAnsi="Times New Roman" w:cs="Times New Roman"/>
        </w:rPr>
      </w:pPr>
      <w:r w:rsidRPr="00551DD3">
        <w:rPr>
          <w:rFonts w:ascii="Times New Roman" w:hAnsi="Times New Roman" w:cs="Times New Roman"/>
        </w:rPr>
        <w:t xml:space="preserve">Приложение №6 к Протоколу №6 заседания </w:t>
      </w:r>
    </w:p>
    <w:p w14:paraId="5559EBFB" w14:textId="77777777" w:rsidR="00551DD3" w:rsidRDefault="00551DD3" w:rsidP="00551DD3">
      <w:pPr>
        <w:pStyle w:val="a8"/>
        <w:jc w:val="right"/>
        <w:rPr>
          <w:rFonts w:ascii="Times New Roman" w:hAnsi="Times New Roman" w:cs="Times New Roman"/>
        </w:rPr>
      </w:pPr>
      <w:r w:rsidRPr="00551DD3">
        <w:rPr>
          <w:rFonts w:ascii="Times New Roman" w:hAnsi="Times New Roman" w:cs="Times New Roman"/>
        </w:rPr>
        <w:t xml:space="preserve">Наблюдательного совета НО ''Фонд развития </w:t>
      </w:r>
    </w:p>
    <w:p w14:paraId="01E5B75E" w14:textId="392D676D" w:rsidR="00551DD3" w:rsidRPr="00551DD3" w:rsidRDefault="00551DD3" w:rsidP="00551DD3">
      <w:pPr>
        <w:pStyle w:val="a8"/>
        <w:jc w:val="right"/>
        <w:rPr>
          <w:rFonts w:ascii="Times New Roman" w:hAnsi="Times New Roman" w:cs="Times New Roman"/>
        </w:rPr>
      </w:pPr>
      <w:r w:rsidRPr="00551DD3">
        <w:rPr>
          <w:rFonts w:ascii="Times New Roman" w:hAnsi="Times New Roman" w:cs="Times New Roman"/>
        </w:rPr>
        <w:t>промышленности Томской области</w:t>
      </w:r>
      <w:r>
        <w:rPr>
          <w:rFonts w:ascii="Times New Roman" w:hAnsi="Times New Roman" w:cs="Times New Roman"/>
        </w:rPr>
        <w:t xml:space="preserve"> от 26.08.2022г.</w:t>
      </w:r>
    </w:p>
    <w:p w14:paraId="64B845BF" w14:textId="77777777" w:rsidR="00551DD3" w:rsidRDefault="00551DD3" w:rsidP="0026539C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0C589DDD" w14:textId="77777777" w:rsidR="00551DD3" w:rsidRDefault="00551DD3" w:rsidP="0026539C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19EB8CF2" w14:textId="77777777" w:rsidR="0026539C" w:rsidRPr="003F7B1F" w:rsidRDefault="0026539C" w:rsidP="0026539C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>
        <w:rPr>
          <w:rFonts w:eastAsiaTheme="minorHAnsi"/>
          <w:b/>
          <w:bCs/>
          <w:color w:val="auto"/>
          <w:szCs w:val="24"/>
          <w:lang w:eastAsia="en-US"/>
        </w:rPr>
        <w:t>НЕКОММЕРЧЕСКАЯ ОРГАНИЗАЦИЯ</w:t>
      </w:r>
    </w:p>
    <w:p w14:paraId="7C8AED29" w14:textId="77777777" w:rsidR="0026539C" w:rsidRDefault="0026539C" w:rsidP="0026539C">
      <w:pPr>
        <w:spacing w:after="0" w:line="240" w:lineRule="auto"/>
        <w:ind w:right="49"/>
        <w:jc w:val="center"/>
        <w:rPr>
          <w:sz w:val="20"/>
          <w:szCs w:val="20"/>
        </w:rPr>
      </w:pPr>
      <w:r w:rsidRPr="003F7B1F">
        <w:rPr>
          <w:rFonts w:eastAsiaTheme="minorHAnsi"/>
          <w:b/>
          <w:bCs/>
          <w:color w:val="auto"/>
          <w:szCs w:val="24"/>
          <w:lang w:eastAsia="en-US"/>
        </w:rPr>
        <w:t>«ФОНД РАЗВИТИЯ ПРОМЫШЛЕННОСТИ ТОМСКОЙ ОБЛАСТИ»</w:t>
      </w:r>
    </w:p>
    <w:p w14:paraId="78B94882" w14:textId="77777777" w:rsidR="0026539C" w:rsidRDefault="0026539C" w:rsidP="00A751D3">
      <w:pPr>
        <w:spacing w:after="0" w:line="240" w:lineRule="auto"/>
        <w:ind w:right="49"/>
        <w:jc w:val="right"/>
        <w:rPr>
          <w:sz w:val="20"/>
          <w:szCs w:val="20"/>
        </w:rPr>
      </w:pPr>
    </w:p>
    <w:p w14:paraId="771FA4ED" w14:textId="77777777" w:rsidR="0026539C" w:rsidRDefault="0026539C" w:rsidP="00A751D3">
      <w:pPr>
        <w:spacing w:after="0" w:line="240" w:lineRule="auto"/>
        <w:ind w:right="49"/>
        <w:jc w:val="right"/>
        <w:rPr>
          <w:sz w:val="20"/>
          <w:szCs w:val="20"/>
        </w:rPr>
      </w:pPr>
    </w:p>
    <w:p w14:paraId="14070220" w14:textId="77777777" w:rsidR="0026539C" w:rsidRDefault="0026539C" w:rsidP="00A751D3">
      <w:pPr>
        <w:spacing w:after="0" w:line="240" w:lineRule="auto"/>
        <w:ind w:right="49"/>
        <w:jc w:val="right"/>
        <w:rPr>
          <w:sz w:val="20"/>
          <w:szCs w:val="20"/>
        </w:rPr>
      </w:pPr>
    </w:p>
    <w:p w14:paraId="6BE939FF" w14:textId="77777777" w:rsidR="0017774A" w:rsidRPr="00A751D3" w:rsidRDefault="00A2375A" w:rsidP="00A751D3">
      <w:pPr>
        <w:spacing w:after="0" w:line="240" w:lineRule="auto"/>
        <w:ind w:right="49"/>
        <w:jc w:val="right"/>
        <w:rPr>
          <w:sz w:val="20"/>
          <w:szCs w:val="20"/>
        </w:rPr>
      </w:pPr>
      <w:r w:rsidRPr="00A751D3">
        <w:rPr>
          <w:sz w:val="20"/>
          <w:szCs w:val="20"/>
        </w:rPr>
        <w:t xml:space="preserve">УТВЕРЖДЕНО </w:t>
      </w:r>
    </w:p>
    <w:p w14:paraId="6D62EA90" w14:textId="77777777" w:rsidR="00A751D3" w:rsidRDefault="00A751D3" w:rsidP="00A751D3">
      <w:pPr>
        <w:spacing w:after="0" w:line="240" w:lineRule="auto"/>
        <w:ind w:right="4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Решением </w:t>
      </w:r>
      <w:r w:rsidR="00455614">
        <w:rPr>
          <w:sz w:val="20"/>
          <w:szCs w:val="20"/>
        </w:rPr>
        <w:t>Наблюдательного</w:t>
      </w:r>
      <w:r>
        <w:rPr>
          <w:sz w:val="20"/>
          <w:szCs w:val="20"/>
        </w:rPr>
        <w:t xml:space="preserve"> С</w:t>
      </w:r>
      <w:r w:rsidR="00A2375A" w:rsidRPr="00A751D3">
        <w:rPr>
          <w:sz w:val="20"/>
          <w:szCs w:val="20"/>
        </w:rPr>
        <w:t>овета</w:t>
      </w:r>
      <w:r>
        <w:rPr>
          <w:sz w:val="20"/>
          <w:szCs w:val="20"/>
        </w:rPr>
        <w:t xml:space="preserve"> </w:t>
      </w:r>
      <w:r w:rsidR="00A2375A" w:rsidRPr="00A751D3">
        <w:rPr>
          <w:sz w:val="20"/>
          <w:szCs w:val="20"/>
        </w:rPr>
        <w:t xml:space="preserve"> </w:t>
      </w:r>
    </w:p>
    <w:p w14:paraId="06CD8B21" w14:textId="77777777" w:rsidR="0017774A" w:rsidRPr="00A751D3" w:rsidRDefault="00A751D3" w:rsidP="00A751D3">
      <w:pPr>
        <w:spacing w:after="0" w:line="240" w:lineRule="auto"/>
        <w:ind w:right="4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 </w:t>
      </w:r>
      <w:r w:rsidRPr="00C96510">
        <w:rPr>
          <w:sz w:val="20"/>
          <w:szCs w:val="20"/>
          <w:lang w:bidi="ru-RU"/>
        </w:rPr>
        <w:t>«Фонд развития промышленности Томской области»</w:t>
      </w:r>
    </w:p>
    <w:p w14:paraId="165F2B5C" w14:textId="3AB069E5" w:rsidR="0017774A" w:rsidRPr="00A751D3" w:rsidRDefault="00A751D3" w:rsidP="00A751D3">
      <w:pPr>
        <w:spacing w:after="0" w:line="240" w:lineRule="auto"/>
        <w:ind w:right="49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A2375A" w:rsidRPr="00A751D3">
        <w:rPr>
          <w:sz w:val="20"/>
          <w:szCs w:val="20"/>
        </w:rPr>
        <w:t>Протокол</w:t>
      </w:r>
      <w:r w:rsidR="00417367">
        <w:rPr>
          <w:sz w:val="20"/>
          <w:szCs w:val="20"/>
        </w:rPr>
        <w:t xml:space="preserve"> №6</w:t>
      </w:r>
      <w:r w:rsidR="00A2375A" w:rsidRPr="00A751D3">
        <w:rPr>
          <w:sz w:val="20"/>
          <w:szCs w:val="20"/>
        </w:rPr>
        <w:t xml:space="preserve"> от «</w:t>
      </w:r>
      <w:r w:rsidR="00417367">
        <w:rPr>
          <w:sz w:val="20"/>
          <w:szCs w:val="20"/>
        </w:rPr>
        <w:t>26</w:t>
      </w:r>
      <w:r w:rsidR="00A2375A" w:rsidRPr="00A751D3">
        <w:rPr>
          <w:sz w:val="20"/>
          <w:szCs w:val="20"/>
        </w:rPr>
        <w:t xml:space="preserve">» </w:t>
      </w:r>
      <w:r w:rsidR="00417367">
        <w:rPr>
          <w:sz w:val="20"/>
          <w:szCs w:val="20"/>
        </w:rPr>
        <w:t>августа</w:t>
      </w:r>
      <w:r>
        <w:rPr>
          <w:sz w:val="20"/>
          <w:szCs w:val="20"/>
        </w:rPr>
        <w:t xml:space="preserve"> 2022 года)</w:t>
      </w:r>
    </w:p>
    <w:p w14:paraId="5C0F2F01" w14:textId="77777777" w:rsidR="0026539C" w:rsidRDefault="0026539C">
      <w:pPr>
        <w:spacing w:after="158" w:line="259" w:lineRule="auto"/>
        <w:ind w:left="0" w:right="0" w:firstLine="0"/>
        <w:jc w:val="right"/>
      </w:pPr>
    </w:p>
    <w:p w14:paraId="4D8B173F" w14:textId="77777777" w:rsidR="0026539C" w:rsidRDefault="0026539C" w:rsidP="0026539C">
      <w:pPr>
        <w:spacing w:after="158" w:line="259" w:lineRule="auto"/>
        <w:ind w:left="0" w:right="0" w:firstLine="0"/>
      </w:pPr>
      <w:bookmarkStart w:id="0" w:name="_Hlk86070725"/>
    </w:p>
    <w:p w14:paraId="6C07BC94" w14:textId="77777777" w:rsidR="0026539C" w:rsidRDefault="0026539C" w:rsidP="0026539C">
      <w:pPr>
        <w:spacing w:after="158" w:line="259" w:lineRule="auto"/>
        <w:ind w:left="0" w:right="0" w:firstLine="0"/>
      </w:pPr>
    </w:p>
    <w:p w14:paraId="7FDA5ACB" w14:textId="77777777" w:rsidR="0026539C" w:rsidRPr="0026539C" w:rsidRDefault="0026539C" w:rsidP="0026539C">
      <w:pPr>
        <w:spacing w:after="158" w:line="259" w:lineRule="auto"/>
        <w:ind w:left="0" w:right="0" w:firstLine="0"/>
      </w:pPr>
    </w:p>
    <w:bookmarkEnd w:id="0"/>
    <w:p w14:paraId="76DA26A3" w14:textId="77777777" w:rsidR="0017774A" w:rsidRDefault="00A2375A" w:rsidP="0026539C">
      <w:pPr>
        <w:spacing w:after="156" w:line="259" w:lineRule="auto"/>
        <w:ind w:left="0" w:right="0" w:firstLine="0"/>
        <w:jc w:val="center"/>
      </w:pPr>
      <w:r>
        <w:t xml:space="preserve">  </w:t>
      </w:r>
    </w:p>
    <w:p w14:paraId="2A093606" w14:textId="77777777" w:rsidR="003F66CA" w:rsidRPr="003F66CA" w:rsidRDefault="003F66CA" w:rsidP="003F66CA">
      <w:pPr>
        <w:spacing w:after="160"/>
        <w:jc w:val="center"/>
        <w:rPr>
          <w:b/>
          <w:szCs w:val="24"/>
        </w:rPr>
      </w:pPr>
      <w:r w:rsidRPr="003F66CA">
        <w:rPr>
          <w:b/>
          <w:szCs w:val="24"/>
        </w:rPr>
        <w:t>СТАНДАРТ</w:t>
      </w:r>
    </w:p>
    <w:p w14:paraId="3E6A52EE" w14:textId="77777777" w:rsidR="003F66CA" w:rsidRPr="003F66CA" w:rsidRDefault="003F66CA" w:rsidP="003F66CA">
      <w:pPr>
        <w:spacing w:after="160"/>
        <w:jc w:val="center"/>
        <w:rPr>
          <w:b/>
          <w:szCs w:val="24"/>
        </w:rPr>
      </w:pPr>
      <w:r w:rsidRPr="003F66CA">
        <w:rPr>
          <w:b/>
          <w:szCs w:val="24"/>
        </w:rPr>
        <w:t>ФОНДА РАЗВИТИЯ ПРОМЫШЛЕННОСТИ ТОМСКОЙ ОБЛАСТИ</w:t>
      </w:r>
    </w:p>
    <w:p w14:paraId="0FFC4AA2" w14:textId="4A3551D9" w:rsidR="003F66CA" w:rsidRPr="003F66CA" w:rsidRDefault="003F66CA" w:rsidP="003F66CA">
      <w:pPr>
        <w:overflowPunct w:val="0"/>
        <w:autoSpaceDE w:val="0"/>
        <w:autoSpaceDN w:val="0"/>
        <w:adjustRightInd w:val="0"/>
        <w:spacing w:after="0"/>
        <w:jc w:val="center"/>
        <w:rPr>
          <w:b/>
          <w:caps/>
          <w:szCs w:val="24"/>
        </w:rPr>
      </w:pPr>
      <w:r w:rsidRPr="003F66CA">
        <w:rPr>
          <w:b/>
          <w:caps/>
          <w:szCs w:val="24"/>
        </w:rPr>
        <w:t xml:space="preserve">«Условия И ПОРЯДОК ОТБОРА </w:t>
      </w:r>
      <w:bookmarkStart w:id="1" w:name="_Hlk100327337"/>
      <w:r w:rsidRPr="003F66CA">
        <w:rPr>
          <w:b/>
          <w:caps/>
          <w:szCs w:val="24"/>
        </w:rPr>
        <w:t xml:space="preserve">ЗАЯВОК </w:t>
      </w:r>
      <w:r w:rsidR="004B4F3B">
        <w:rPr>
          <w:b/>
          <w:caps/>
          <w:szCs w:val="24"/>
        </w:rPr>
        <w:t>ДЛЯ ПРЕДОСТАВЛЕНИЯ</w:t>
      </w:r>
    </w:p>
    <w:p w14:paraId="5CC7D7FB" w14:textId="77777777" w:rsidR="003F66CA" w:rsidRPr="003F66CA" w:rsidRDefault="003F66CA" w:rsidP="003F66CA">
      <w:pPr>
        <w:overflowPunct w:val="0"/>
        <w:autoSpaceDE w:val="0"/>
        <w:autoSpaceDN w:val="0"/>
        <w:adjustRightInd w:val="0"/>
        <w:spacing w:after="0"/>
        <w:jc w:val="center"/>
        <w:rPr>
          <w:b/>
          <w:caps/>
          <w:szCs w:val="24"/>
        </w:rPr>
      </w:pPr>
      <w:r w:rsidRPr="003F66CA">
        <w:rPr>
          <w:b/>
          <w:caps/>
          <w:szCs w:val="24"/>
        </w:rPr>
        <w:t xml:space="preserve">ГРАНТОВ на компенсациЮ части ЗАТРАТ </w:t>
      </w:r>
      <w:bookmarkEnd w:id="1"/>
      <w:r w:rsidRPr="003F66CA">
        <w:rPr>
          <w:b/>
          <w:caps/>
          <w:szCs w:val="24"/>
        </w:rPr>
        <w:t>на уплату процентов по кредитным договорам, заключенным в целях пополнения оборотных средств»</w:t>
      </w:r>
    </w:p>
    <w:p w14:paraId="79B59BAF" w14:textId="77777777" w:rsidR="003F7B1F" w:rsidRPr="003F7B1F" w:rsidRDefault="003F7B1F" w:rsidP="003F7B1F">
      <w:pPr>
        <w:spacing w:after="20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</w:p>
    <w:p w14:paraId="4722912B" w14:textId="77777777" w:rsidR="0017774A" w:rsidRDefault="0017774A">
      <w:pPr>
        <w:spacing w:after="155" w:line="259" w:lineRule="auto"/>
        <w:ind w:left="0" w:right="61" w:firstLine="0"/>
        <w:jc w:val="center"/>
      </w:pPr>
    </w:p>
    <w:p w14:paraId="5D370FBE" w14:textId="504A88AE" w:rsidR="0017774A" w:rsidRDefault="0017774A">
      <w:pPr>
        <w:spacing w:after="155" w:line="259" w:lineRule="auto"/>
        <w:ind w:left="60" w:right="0" w:firstLine="0"/>
        <w:jc w:val="center"/>
      </w:pPr>
    </w:p>
    <w:p w14:paraId="2463E017" w14:textId="77777777" w:rsidR="003F7B1F" w:rsidRDefault="003F7B1F">
      <w:pPr>
        <w:spacing w:after="155" w:line="259" w:lineRule="auto"/>
        <w:ind w:left="60" w:right="0" w:firstLine="0"/>
        <w:jc w:val="center"/>
        <w:rPr>
          <w:sz w:val="48"/>
        </w:rPr>
      </w:pPr>
    </w:p>
    <w:p w14:paraId="269893B2" w14:textId="77777777" w:rsidR="003F7B1F" w:rsidRDefault="003F7B1F">
      <w:pPr>
        <w:spacing w:after="155" w:line="259" w:lineRule="auto"/>
        <w:ind w:left="60" w:right="0" w:firstLine="0"/>
        <w:jc w:val="center"/>
        <w:rPr>
          <w:sz w:val="48"/>
        </w:rPr>
      </w:pPr>
    </w:p>
    <w:p w14:paraId="4666D620" w14:textId="77777777" w:rsidR="003F7B1F" w:rsidRDefault="003F7B1F">
      <w:pPr>
        <w:spacing w:after="155" w:line="259" w:lineRule="auto"/>
        <w:ind w:left="60" w:right="0" w:firstLine="0"/>
        <w:jc w:val="center"/>
      </w:pPr>
    </w:p>
    <w:p w14:paraId="01665063" w14:textId="77777777" w:rsidR="003F7B1F" w:rsidRDefault="003F7B1F">
      <w:pPr>
        <w:spacing w:after="155" w:line="259" w:lineRule="auto"/>
        <w:ind w:left="60" w:right="0" w:firstLine="0"/>
        <w:jc w:val="center"/>
      </w:pPr>
    </w:p>
    <w:p w14:paraId="4D2693BF" w14:textId="77777777" w:rsidR="0017774A" w:rsidRDefault="00A2375A">
      <w:pPr>
        <w:spacing w:after="156" w:line="259" w:lineRule="auto"/>
        <w:ind w:left="60" w:right="0" w:firstLine="0"/>
        <w:jc w:val="center"/>
      </w:pPr>
      <w:r>
        <w:rPr>
          <w:sz w:val="48"/>
        </w:rPr>
        <w:t xml:space="preserve"> </w:t>
      </w:r>
    </w:p>
    <w:p w14:paraId="5BFEDF8D" w14:textId="77777777" w:rsidR="0017774A" w:rsidRDefault="00A2375A">
      <w:pPr>
        <w:spacing w:after="17" w:line="259" w:lineRule="auto"/>
        <w:ind w:left="60" w:right="0" w:firstLine="0"/>
        <w:jc w:val="center"/>
      </w:pPr>
      <w:r>
        <w:rPr>
          <w:sz w:val="48"/>
        </w:rPr>
        <w:t xml:space="preserve"> </w:t>
      </w:r>
    </w:p>
    <w:p w14:paraId="5BD30F5E" w14:textId="77777777" w:rsidR="003F7B1F" w:rsidRPr="003F7B1F" w:rsidRDefault="003F7B1F" w:rsidP="003F7B1F">
      <w:pPr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3F7B1F">
        <w:rPr>
          <w:rFonts w:eastAsiaTheme="minorHAnsi"/>
          <w:b/>
          <w:color w:val="auto"/>
          <w:szCs w:val="24"/>
          <w:lang w:eastAsia="en-US"/>
        </w:rPr>
        <w:t>Томск 2022</w:t>
      </w:r>
    </w:p>
    <w:p w14:paraId="4B017F9C" w14:textId="77777777" w:rsidR="003F7B1F" w:rsidRDefault="003F7B1F">
      <w:pPr>
        <w:tabs>
          <w:tab w:val="center" w:pos="4679"/>
          <w:tab w:val="center" w:pos="8073"/>
        </w:tabs>
        <w:spacing w:after="0" w:line="259" w:lineRule="auto"/>
        <w:ind w:left="0" w:right="0" w:firstLine="0"/>
        <w:jc w:val="left"/>
      </w:pPr>
      <w:r w:rsidRPr="003F7B1F">
        <w:rPr>
          <w:rFonts w:eastAsiaTheme="minorHAnsi"/>
          <w:b/>
          <w:color w:val="auto"/>
          <w:szCs w:val="24"/>
          <w:lang w:eastAsia="en-US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9170C" w14:paraId="51CAFDF4" w14:textId="77777777" w:rsidTr="0089170C">
        <w:tc>
          <w:tcPr>
            <w:tcW w:w="9345" w:type="dxa"/>
          </w:tcPr>
          <w:p w14:paraId="656B4934" w14:textId="77777777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b/>
                <w:sz w:val="28"/>
                <w:szCs w:val="28"/>
              </w:rPr>
            </w:pPr>
            <w:r w:rsidRPr="0089170C">
              <w:rPr>
                <w:rFonts w:eastAsia="Helvetica Neue"/>
                <w:b/>
                <w:sz w:val="28"/>
                <w:szCs w:val="28"/>
              </w:rPr>
              <w:lastRenderedPageBreak/>
              <w:t>Содержание</w:t>
            </w:r>
          </w:p>
          <w:p w14:paraId="5FE43B7C" w14:textId="77777777" w:rsidR="0089170C" w:rsidRP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b/>
                <w:sz w:val="28"/>
                <w:szCs w:val="28"/>
              </w:rPr>
            </w:pPr>
          </w:p>
        </w:tc>
      </w:tr>
      <w:tr w:rsidR="0089170C" w14:paraId="2D03644F" w14:textId="77777777" w:rsidTr="0089170C">
        <w:tc>
          <w:tcPr>
            <w:tcW w:w="9345" w:type="dxa"/>
          </w:tcPr>
          <w:p w14:paraId="737D67C8" w14:textId="37B77895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1. Общие п</w:t>
            </w:r>
            <w:r w:rsidR="001D50D5">
              <w:rPr>
                <w:rFonts w:eastAsia="Helvetica Neue"/>
                <w:sz w:val="28"/>
                <w:szCs w:val="28"/>
              </w:rPr>
              <w:t>оложения……………………………………………………………3</w:t>
            </w:r>
          </w:p>
        </w:tc>
      </w:tr>
      <w:tr w:rsidR="0089170C" w14:paraId="1104BBD3" w14:textId="77777777" w:rsidTr="0089170C">
        <w:tc>
          <w:tcPr>
            <w:tcW w:w="9345" w:type="dxa"/>
          </w:tcPr>
          <w:p w14:paraId="762BFFE4" w14:textId="2593C6A4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2. Условия с</w:t>
            </w:r>
            <w:r w:rsidR="001D50D5">
              <w:rPr>
                <w:rFonts w:eastAsia="Helvetica Neue"/>
                <w:sz w:val="28"/>
                <w:szCs w:val="28"/>
              </w:rPr>
              <w:t>тандарта……………………………………………………………5</w:t>
            </w:r>
          </w:p>
        </w:tc>
      </w:tr>
      <w:tr w:rsidR="0089170C" w14:paraId="71D7B5B9" w14:textId="77777777" w:rsidTr="0089170C">
        <w:tc>
          <w:tcPr>
            <w:tcW w:w="9345" w:type="dxa"/>
          </w:tcPr>
          <w:p w14:paraId="7DA65A00" w14:textId="6CE2B00F" w:rsidR="0089170C" w:rsidRDefault="00A317A1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3</w:t>
            </w:r>
            <w:r w:rsidR="0089170C">
              <w:rPr>
                <w:rFonts w:eastAsia="Helvetica Neue"/>
                <w:sz w:val="28"/>
                <w:szCs w:val="28"/>
              </w:rPr>
              <w:t>. Критерии отбора заявок на</w:t>
            </w:r>
            <w:r w:rsidR="001D50D5">
              <w:rPr>
                <w:rFonts w:eastAsia="Helvetica Neue"/>
                <w:sz w:val="28"/>
                <w:szCs w:val="28"/>
              </w:rPr>
              <w:t xml:space="preserve"> получение гранта……………………………...6</w:t>
            </w:r>
          </w:p>
        </w:tc>
      </w:tr>
      <w:tr w:rsidR="0089170C" w14:paraId="2E7F0C61" w14:textId="77777777" w:rsidTr="0089170C">
        <w:tc>
          <w:tcPr>
            <w:tcW w:w="9345" w:type="dxa"/>
          </w:tcPr>
          <w:p w14:paraId="7B6360A1" w14:textId="77944EDF" w:rsidR="0089170C" w:rsidRDefault="00A317A1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4</w:t>
            </w:r>
            <w:r w:rsidR="0089170C">
              <w:rPr>
                <w:rFonts w:eastAsia="Helvetica Neue"/>
                <w:sz w:val="28"/>
                <w:szCs w:val="28"/>
              </w:rPr>
              <w:t xml:space="preserve">. Направление целевого использования средств по </w:t>
            </w:r>
            <w:r w:rsidR="001D50D5">
              <w:rPr>
                <w:rFonts w:eastAsia="Helvetica Neue"/>
                <w:sz w:val="28"/>
                <w:szCs w:val="28"/>
              </w:rPr>
              <w:t>кредитному договору..6</w:t>
            </w:r>
          </w:p>
        </w:tc>
      </w:tr>
      <w:tr w:rsidR="0089170C" w14:paraId="47092BA9" w14:textId="77777777" w:rsidTr="0089170C">
        <w:tc>
          <w:tcPr>
            <w:tcW w:w="9345" w:type="dxa"/>
          </w:tcPr>
          <w:p w14:paraId="5B0AC3DF" w14:textId="51733753" w:rsidR="0089170C" w:rsidRDefault="00A317A1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5</w:t>
            </w:r>
            <w:r w:rsidR="0089170C">
              <w:rPr>
                <w:rFonts w:eastAsia="Helvetica Neue"/>
                <w:sz w:val="28"/>
                <w:szCs w:val="28"/>
              </w:rPr>
              <w:t xml:space="preserve">. Требования к </w:t>
            </w:r>
            <w:r w:rsidR="001D50D5">
              <w:rPr>
                <w:rFonts w:eastAsia="Helvetica Neue"/>
                <w:sz w:val="28"/>
                <w:szCs w:val="28"/>
              </w:rPr>
              <w:t>заявителю……………………………………………………..7</w:t>
            </w:r>
          </w:p>
        </w:tc>
      </w:tr>
      <w:tr w:rsidR="0089170C" w14:paraId="433AA3F8" w14:textId="77777777" w:rsidTr="0089170C">
        <w:tc>
          <w:tcPr>
            <w:tcW w:w="9345" w:type="dxa"/>
          </w:tcPr>
          <w:p w14:paraId="45DCD094" w14:textId="1C78586D" w:rsidR="0089170C" w:rsidRDefault="00A317A1" w:rsidP="001D50D5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6</w:t>
            </w:r>
            <w:r w:rsidR="0089170C">
              <w:rPr>
                <w:rFonts w:eastAsia="Helvetica Neue"/>
                <w:sz w:val="28"/>
                <w:szCs w:val="28"/>
              </w:rPr>
              <w:t xml:space="preserve">. </w:t>
            </w:r>
            <w:r w:rsidR="001D50D5" w:rsidRPr="001D50D5">
              <w:rPr>
                <w:rFonts w:eastAsia="Helvetica Neue"/>
                <w:sz w:val="28"/>
                <w:szCs w:val="28"/>
              </w:rPr>
              <w:t>Порядок подачи и регистрации Заявок</w:t>
            </w:r>
            <w:r w:rsidR="001D50D5">
              <w:rPr>
                <w:rFonts w:eastAsia="Helvetica Neue"/>
                <w:sz w:val="28"/>
                <w:szCs w:val="28"/>
              </w:rPr>
              <w:t xml:space="preserve"> …….………………………………8</w:t>
            </w:r>
          </w:p>
        </w:tc>
      </w:tr>
      <w:tr w:rsidR="0089170C" w14:paraId="17CA4489" w14:textId="77777777" w:rsidTr="0089170C">
        <w:tc>
          <w:tcPr>
            <w:tcW w:w="9345" w:type="dxa"/>
          </w:tcPr>
          <w:p w14:paraId="3BB131A4" w14:textId="05756497" w:rsidR="0089170C" w:rsidRDefault="00A317A1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7</w:t>
            </w:r>
            <w:r w:rsidR="0089170C">
              <w:rPr>
                <w:rFonts w:eastAsia="Helvetica Neue"/>
                <w:sz w:val="28"/>
                <w:szCs w:val="28"/>
              </w:rPr>
              <w:t xml:space="preserve">. </w:t>
            </w:r>
            <w:r w:rsidR="001D50D5">
              <w:rPr>
                <w:rFonts w:eastAsia="Helvetica Neue"/>
                <w:sz w:val="28"/>
                <w:szCs w:val="28"/>
              </w:rPr>
              <w:t>Экспертиза заявок …………………………………………………………...9</w:t>
            </w:r>
          </w:p>
        </w:tc>
      </w:tr>
      <w:tr w:rsidR="0089170C" w14:paraId="24B44121" w14:textId="77777777" w:rsidTr="0089170C">
        <w:tc>
          <w:tcPr>
            <w:tcW w:w="9345" w:type="dxa"/>
          </w:tcPr>
          <w:p w14:paraId="45B3FB15" w14:textId="2FA3CDCF" w:rsidR="0089170C" w:rsidRDefault="00A317A1" w:rsidP="001D50D5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8</w:t>
            </w:r>
            <w:r w:rsidR="0089170C">
              <w:rPr>
                <w:rFonts w:eastAsia="Helvetica Neue"/>
                <w:sz w:val="28"/>
                <w:szCs w:val="28"/>
              </w:rPr>
              <w:t xml:space="preserve">. </w:t>
            </w:r>
            <w:r w:rsidR="001D50D5">
              <w:rPr>
                <w:rFonts w:eastAsia="Helvetica Neue"/>
                <w:sz w:val="28"/>
                <w:szCs w:val="28"/>
              </w:rPr>
              <w:t>Принятие решения о выдаче гранта ………………………………………10</w:t>
            </w:r>
          </w:p>
        </w:tc>
      </w:tr>
      <w:tr w:rsidR="0089170C" w14:paraId="73A09FDD" w14:textId="77777777" w:rsidTr="0089170C">
        <w:tc>
          <w:tcPr>
            <w:tcW w:w="9345" w:type="dxa"/>
          </w:tcPr>
          <w:p w14:paraId="32334311" w14:textId="38F7899F" w:rsidR="0089170C" w:rsidRDefault="00A317A1" w:rsidP="001D50D5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9</w:t>
            </w:r>
            <w:r w:rsidR="0089170C">
              <w:rPr>
                <w:rFonts w:eastAsia="Helvetica Neue"/>
                <w:sz w:val="28"/>
                <w:szCs w:val="28"/>
              </w:rPr>
              <w:t xml:space="preserve">. </w:t>
            </w:r>
            <w:r w:rsidR="001D50D5" w:rsidRPr="001D50D5">
              <w:rPr>
                <w:rFonts w:eastAsia="Helvetica Neue"/>
                <w:sz w:val="28"/>
                <w:szCs w:val="28"/>
              </w:rPr>
              <w:t>Порядок предоставления Гранта</w:t>
            </w:r>
            <w:r w:rsidR="001D50D5">
              <w:rPr>
                <w:rFonts w:eastAsia="Helvetica Neue"/>
                <w:sz w:val="28"/>
                <w:szCs w:val="28"/>
              </w:rPr>
              <w:t xml:space="preserve"> </w:t>
            </w:r>
            <w:r w:rsidR="0089170C">
              <w:rPr>
                <w:rFonts w:eastAsia="Helvetica Neue"/>
                <w:sz w:val="28"/>
                <w:szCs w:val="28"/>
              </w:rPr>
              <w:t>………………………………………</w:t>
            </w:r>
            <w:r w:rsidR="001D50D5">
              <w:rPr>
                <w:rFonts w:eastAsia="Helvetica Neue"/>
                <w:sz w:val="28"/>
                <w:szCs w:val="28"/>
              </w:rPr>
              <w:t>….10</w:t>
            </w:r>
          </w:p>
        </w:tc>
      </w:tr>
      <w:tr w:rsidR="0089170C" w14:paraId="5392019F" w14:textId="77777777" w:rsidTr="0089170C">
        <w:tc>
          <w:tcPr>
            <w:tcW w:w="9345" w:type="dxa"/>
          </w:tcPr>
          <w:p w14:paraId="7421E66E" w14:textId="62480594" w:rsidR="0089170C" w:rsidRDefault="00A317A1" w:rsidP="001D50D5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  <w:r>
              <w:rPr>
                <w:rFonts w:eastAsia="Helvetica Neue"/>
                <w:sz w:val="28"/>
                <w:szCs w:val="28"/>
              </w:rPr>
              <w:t>10</w:t>
            </w:r>
            <w:r w:rsidR="0089170C">
              <w:rPr>
                <w:rFonts w:eastAsia="Helvetica Neue"/>
                <w:sz w:val="28"/>
                <w:szCs w:val="28"/>
              </w:rPr>
              <w:t xml:space="preserve">. </w:t>
            </w:r>
            <w:r w:rsidR="001D50D5" w:rsidRPr="001D50D5">
              <w:rPr>
                <w:rFonts w:eastAsia="Helvetica Neue"/>
                <w:sz w:val="28"/>
                <w:szCs w:val="28"/>
              </w:rPr>
              <w:t xml:space="preserve">Утверждение и внесение изменений в настоящий </w:t>
            </w:r>
            <w:r w:rsidR="001D50D5">
              <w:rPr>
                <w:rFonts w:eastAsia="Helvetica Neue"/>
                <w:sz w:val="28"/>
                <w:szCs w:val="28"/>
              </w:rPr>
              <w:t>Стандарт…………</w:t>
            </w:r>
            <w:r w:rsidR="00404BFF">
              <w:rPr>
                <w:rFonts w:eastAsia="Helvetica Neue"/>
                <w:sz w:val="28"/>
                <w:szCs w:val="28"/>
              </w:rPr>
              <w:t>...1</w:t>
            </w:r>
            <w:r w:rsidR="001D50D5">
              <w:rPr>
                <w:rFonts w:eastAsia="Helvetica Neue"/>
                <w:sz w:val="28"/>
                <w:szCs w:val="28"/>
              </w:rPr>
              <w:t>1</w:t>
            </w:r>
          </w:p>
        </w:tc>
      </w:tr>
      <w:tr w:rsidR="0089170C" w14:paraId="10FD4230" w14:textId="77777777" w:rsidTr="0089170C">
        <w:tc>
          <w:tcPr>
            <w:tcW w:w="9345" w:type="dxa"/>
          </w:tcPr>
          <w:p w14:paraId="23550DC0" w14:textId="0B676305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</w:p>
        </w:tc>
      </w:tr>
      <w:tr w:rsidR="0089170C" w14:paraId="7691E91F" w14:textId="77777777" w:rsidTr="0089170C">
        <w:tc>
          <w:tcPr>
            <w:tcW w:w="9345" w:type="dxa"/>
          </w:tcPr>
          <w:p w14:paraId="5EE0F132" w14:textId="184E6A85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</w:p>
        </w:tc>
      </w:tr>
      <w:tr w:rsidR="0089170C" w14:paraId="3652D7B9" w14:textId="77777777" w:rsidTr="0089170C">
        <w:tc>
          <w:tcPr>
            <w:tcW w:w="9345" w:type="dxa"/>
          </w:tcPr>
          <w:p w14:paraId="56A941EC" w14:textId="13593088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</w:p>
        </w:tc>
      </w:tr>
      <w:tr w:rsidR="0089170C" w14:paraId="34085AB3" w14:textId="77777777" w:rsidTr="0089170C">
        <w:tc>
          <w:tcPr>
            <w:tcW w:w="9345" w:type="dxa"/>
          </w:tcPr>
          <w:p w14:paraId="232A97A5" w14:textId="5FA79E6E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</w:p>
        </w:tc>
      </w:tr>
      <w:tr w:rsidR="0089170C" w14:paraId="07BE5536" w14:textId="77777777" w:rsidTr="0089170C">
        <w:tc>
          <w:tcPr>
            <w:tcW w:w="9345" w:type="dxa"/>
          </w:tcPr>
          <w:p w14:paraId="3F8C62FD" w14:textId="3C75D7AC" w:rsidR="0089170C" w:rsidRDefault="0089170C" w:rsidP="001209A3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Helvetica Neue"/>
                <w:sz w:val="28"/>
                <w:szCs w:val="28"/>
              </w:rPr>
            </w:pPr>
          </w:p>
        </w:tc>
      </w:tr>
    </w:tbl>
    <w:p w14:paraId="2BD7AF2B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0C67C117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0367593D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2ED73062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1067F46C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7F189E62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6E811CEB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6A3F655F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1D20CD0C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0E670F8B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22CBF43B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05653FC6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184C3539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3EA27837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79EAABC5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3ACCA3F2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57BA4CA9" w14:textId="77777777" w:rsid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211BCFC1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42FDE938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21E8D579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7C524B69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7C23EDC8" w14:textId="77777777" w:rsidR="001209A3" w:rsidRPr="001209A3" w:rsidRDefault="001209A3" w:rsidP="001209A3">
      <w:pPr>
        <w:widowControl w:val="0"/>
        <w:tabs>
          <w:tab w:val="left" w:pos="2085"/>
        </w:tabs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  <w:r w:rsidRPr="001209A3">
        <w:rPr>
          <w:rFonts w:eastAsia="Helvetica Neue"/>
          <w:sz w:val="28"/>
          <w:szCs w:val="28"/>
          <w:lang w:eastAsia="en-US"/>
        </w:rPr>
        <w:tab/>
      </w:r>
    </w:p>
    <w:p w14:paraId="09660E91" w14:textId="77777777" w:rsidR="001209A3" w:rsidRPr="001209A3" w:rsidRDefault="001209A3" w:rsidP="001209A3">
      <w:pPr>
        <w:widowControl w:val="0"/>
        <w:spacing w:after="0" w:line="240" w:lineRule="auto"/>
        <w:ind w:left="0" w:right="0" w:firstLine="0"/>
        <w:jc w:val="left"/>
        <w:rPr>
          <w:rFonts w:eastAsia="Helvetica Neue"/>
          <w:sz w:val="28"/>
          <w:szCs w:val="28"/>
          <w:lang w:eastAsia="en-US"/>
        </w:rPr>
      </w:pPr>
    </w:p>
    <w:p w14:paraId="2B497C5C" w14:textId="77777777" w:rsidR="003F7B1F" w:rsidRDefault="003F7B1F">
      <w:pPr>
        <w:tabs>
          <w:tab w:val="center" w:pos="4679"/>
          <w:tab w:val="center" w:pos="8073"/>
        </w:tabs>
        <w:spacing w:after="0" w:line="259" w:lineRule="auto"/>
        <w:ind w:left="0" w:right="0" w:firstLine="0"/>
        <w:jc w:val="left"/>
      </w:pPr>
    </w:p>
    <w:p w14:paraId="3D34AB4A" w14:textId="77777777" w:rsidR="0017774A" w:rsidRDefault="00A2375A">
      <w:pPr>
        <w:tabs>
          <w:tab w:val="center" w:pos="4679"/>
          <w:tab w:val="center" w:pos="8073"/>
        </w:tabs>
        <w:spacing w:after="0" w:line="259" w:lineRule="auto"/>
        <w:ind w:left="0" w:right="0" w:firstLine="0"/>
        <w:jc w:val="left"/>
      </w:pPr>
      <w:r>
        <w:tab/>
        <w:t xml:space="preserve"> </w:t>
      </w:r>
    </w:p>
    <w:p w14:paraId="289C15DE" w14:textId="77777777" w:rsidR="00A436F8" w:rsidRPr="007E2418" w:rsidRDefault="00A436F8" w:rsidP="00A436F8">
      <w:pPr>
        <w:pStyle w:val="1"/>
        <w:numPr>
          <w:ilvl w:val="0"/>
          <w:numId w:val="0"/>
        </w:numPr>
        <w:ind w:left="10"/>
        <w:rPr>
          <w:szCs w:val="24"/>
        </w:rPr>
      </w:pPr>
      <w:r w:rsidRPr="007E2418">
        <w:rPr>
          <w:szCs w:val="24"/>
        </w:rPr>
        <w:lastRenderedPageBreak/>
        <w:t>1. Общие положения</w:t>
      </w:r>
    </w:p>
    <w:p w14:paraId="06FFB347" w14:textId="0A596A54" w:rsidR="00B42F44" w:rsidRPr="00B42F44" w:rsidRDefault="00B42F44" w:rsidP="00892FE7">
      <w:pPr>
        <w:tabs>
          <w:tab w:val="left" w:pos="993"/>
        </w:tabs>
        <w:spacing w:after="0" w:line="276" w:lineRule="auto"/>
        <w:rPr>
          <w:szCs w:val="24"/>
        </w:rPr>
      </w:pPr>
      <w:r>
        <w:rPr>
          <w:szCs w:val="24"/>
        </w:rPr>
        <w:t xml:space="preserve">     </w:t>
      </w:r>
      <w:r w:rsidR="008A6F25" w:rsidRPr="00B42F44">
        <w:rPr>
          <w:szCs w:val="24"/>
        </w:rPr>
        <w:t xml:space="preserve"> </w:t>
      </w:r>
      <w:r w:rsidR="00A436F8" w:rsidRPr="00B42F44">
        <w:rPr>
          <w:szCs w:val="24"/>
        </w:rPr>
        <w:t>1.1. </w:t>
      </w:r>
      <w:r w:rsidR="00F320F0">
        <w:rPr>
          <w:szCs w:val="24"/>
        </w:rPr>
        <w:t xml:space="preserve">Настоящий </w:t>
      </w:r>
      <w:r w:rsidR="00540597">
        <w:rPr>
          <w:szCs w:val="24"/>
        </w:rPr>
        <w:t>«</w:t>
      </w:r>
      <w:r w:rsidR="00F320F0">
        <w:rPr>
          <w:szCs w:val="24"/>
        </w:rPr>
        <w:t>С</w:t>
      </w:r>
      <w:r w:rsidRPr="00B42F44">
        <w:rPr>
          <w:szCs w:val="24"/>
        </w:rPr>
        <w:t xml:space="preserve">тандарт </w:t>
      </w:r>
      <w:r w:rsidR="00F320F0">
        <w:rPr>
          <w:szCs w:val="24"/>
        </w:rPr>
        <w:t xml:space="preserve">Фонда развития промышленности Томской области «Условия и порядок отбора заявок для предоставления грантов на компенсацию части затрат на уплату процентов по кредитным договорам, заключенным в целях пополнения оборотных средств» (далее по тексту - Стандарт) </w:t>
      </w:r>
      <w:r w:rsidRPr="00B42F44">
        <w:rPr>
          <w:szCs w:val="24"/>
        </w:rPr>
        <w:t xml:space="preserve">определяет условия и порядок предоставления финансовой поддержки в форме грантов субъектам </w:t>
      </w:r>
      <w:r w:rsidR="00116B88">
        <w:rPr>
          <w:szCs w:val="24"/>
        </w:rPr>
        <w:t xml:space="preserve">деятельности в сфере </w:t>
      </w:r>
      <w:r w:rsidRPr="00B42F44">
        <w:rPr>
          <w:szCs w:val="24"/>
        </w:rPr>
        <w:t xml:space="preserve">промышленности на компенсацию части затрат на </w:t>
      </w:r>
      <w:r w:rsidR="003D2AED">
        <w:rPr>
          <w:szCs w:val="24"/>
        </w:rPr>
        <w:t>уплату</w:t>
      </w:r>
      <w:r w:rsidRPr="00B42F44">
        <w:rPr>
          <w:szCs w:val="24"/>
        </w:rPr>
        <w:t xml:space="preserve"> процентов по кредитным договорам, заключенным в целях пополнения оборотных средств, а также порядок отбора заявок на предоставление грантов со стороны</w:t>
      </w:r>
      <w:r w:rsidR="00140DA5" w:rsidRPr="00B42F44">
        <w:rPr>
          <w:szCs w:val="24"/>
        </w:rPr>
        <w:t xml:space="preserve"> некоммерческой </w:t>
      </w:r>
      <w:r>
        <w:rPr>
          <w:szCs w:val="24"/>
        </w:rPr>
        <w:t>организации</w:t>
      </w:r>
      <w:r w:rsidR="008A6F25" w:rsidRPr="00B42F44">
        <w:rPr>
          <w:szCs w:val="24"/>
        </w:rPr>
        <w:t xml:space="preserve"> </w:t>
      </w:r>
      <w:r w:rsidR="001E5D2E">
        <w:rPr>
          <w:szCs w:val="24"/>
        </w:rPr>
        <w:t>«</w:t>
      </w:r>
      <w:r w:rsidR="008A6F25" w:rsidRPr="00B42F44">
        <w:rPr>
          <w:szCs w:val="24"/>
        </w:rPr>
        <w:t>Фонд развития промышленности Томской области»</w:t>
      </w:r>
      <w:r w:rsidR="001350D0">
        <w:rPr>
          <w:szCs w:val="24"/>
        </w:rPr>
        <w:t xml:space="preserve"> в соответствии с </w:t>
      </w:r>
      <w:r w:rsidR="001350D0" w:rsidRPr="001350D0">
        <w:rPr>
          <w:szCs w:val="24"/>
        </w:rPr>
        <w:t>постановлением Администрации Томской области от 27.05.2022 №222а «</w:t>
      </w:r>
      <w:r w:rsidR="001350D0" w:rsidRPr="001350D0">
        <w:t>Порядок определения объема и предоставления из областного бюджета субсидии на реализацию дополнительного мероприятия по финансовому обеспечению деятельности (докапитализации) регионального фонда развития промышленности (Некоммерческой организации «Фонд развития промышленности Томской области»)</w:t>
      </w:r>
      <w:r w:rsidR="001350D0">
        <w:rPr>
          <w:b/>
        </w:rPr>
        <w:t>,</w:t>
      </w:r>
      <w:r w:rsidR="008A6F25" w:rsidRPr="00B42F44">
        <w:rPr>
          <w:szCs w:val="24"/>
        </w:rPr>
        <w:t xml:space="preserve"> </w:t>
      </w:r>
      <w:r w:rsidR="001C7FBC">
        <w:rPr>
          <w:szCs w:val="24"/>
        </w:rPr>
        <w:t xml:space="preserve">(далее соответственно - Фонд, </w:t>
      </w:r>
      <w:r w:rsidR="00174134">
        <w:rPr>
          <w:szCs w:val="24"/>
        </w:rPr>
        <w:t>С</w:t>
      </w:r>
      <w:r w:rsidRPr="00B42F44">
        <w:rPr>
          <w:szCs w:val="24"/>
        </w:rPr>
        <w:t>тандарт).</w:t>
      </w:r>
    </w:p>
    <w:p w14:paraId="1A8D652A" w14:textId="351D33B8" w:rsidR="00892FE7" w:rsidRPr="00892FE7" w:rsidRDefault="00892FE7" w:rsidP="00892FE7">
      <w:pPr>
        <w:tabs>
          <w:tab w:val="left" w:pos="993"/>
        </w:tabs>
        <w:spacing w:after="0" w:line="276" w:lineRule="auto"/>
        <w:rPr>
          <w:szCs w:val="24"/>
        </w:rPr>
      </w:pPr>
      <w:r>
        <w:rPr>
          <w:szCs w:val="24"/>
        </w:rPr>
        <w:t xml:space="preserve">       </w:t>
      </w:r>
      <w:r w:rsidR="00E84990">
        <w:rPr>
          <w:szCs w:val="24"/>
        </w:rPr>
        <w:t>1.2. Финансирование З</w:t>
      </w:r>
      <w:r w:rsidRPr="00892FE7">
        <w:rPr>
          <w:szCs w:val="24"/>
        </w:rPr>
        <w:t>аявок осуществляется Фондом в соответствии со следующими условиями:</w:t>
      </w:r>
    </w:p>
    <w:p w14:paraId="3D6EC2D7" w14:textId="2F9498A5" w:rsidR="00892FE7" w:rsidRPr="00892FE7" w:rsidRDefault="00E84990" w:rsidP="00892FE7">
      <w:pPr>
        <w:pStyle w:val="a3"/>
        <w:numPr>
          <w:ilvl w:val="0"/>
          <w:numId w:val="43"/>
        </w:numPr>
        <w:tabs>
          <w:tab w:val="num" w:pos="840"/>
          <w:tab w:val="left" w:pos="993"/>
        </w:tabs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З</w:t>
      </w:r>
      <w:r w:rsidR="00892FE7" w:rsidRPr="00892FE7">
        <w:rPr>
          <w:rFonts w:ascii="Times New Roman" w:hAnsi="Times New Roman" w:cs="Times New Roman"/>
          <w:sz w:val="24"/>
          <w:szCs w:val="24"/>
        </w:rPr>
        <w:t>аявки требов</w:t>
      </w:r>
      <w:r w:rsidR="00174134">
        <w:rPr>
          <w:rFonts w:ascii="Times New Roman" w:hAnsi="Times New Roman" w:cs="Times New Roman"/>
          <w:sz w:val="24"/>
          <w:szCs w:val="24"/>
        </w:rPr>
        <w:t>аниям, предъявляемым настоящим С</w:t>
      </w:r>
      <w:r w:rsidR="00892FE7" w:rsidRPr="00892FE7">
        <w:rPr>
          <w:rFonts w:ascii="Times New Roman" w:hAnsi="Times New Roman" w:cs="Times New Roman"/>
          <w:sz w:val="24"/>
          <w:szCs w:val="24"/>
        </w:rPr>
        <w:t>тандартом;</w:t>
      </w:r>
    </w:p>
    <w:p w14:paraId="5D358FFD" w14:textId="1C7BAD66" w:rsidR="00892FE7" w:rsidRPr="00892FE7" w:rsidRDefault="00E84990" w:rsidP="00892FE7">
      <w:pPr>
        <w:pStyle w:val="a3"/>
        <w:numPr>
          <w:ilvl w:val="0"/>
          <w:numId w:val="43"/>
        </w:numPr>
        <w:tabs>
          <w:tab w:val="num" w:pos="840"/>
          <w:tab w:val="left" w:pos="993"/>
        </w:tabs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З</w:t>
      </w:r>
      <w:r w:rsidR="00892FE7" w:rsidRPr="00892FE7">
        <w:rPr>
          <w:rFonts w:ascii="Times New Roman" w:hAnsi="Times New Roman" w:cs="Times New Roman"/>
          <w:sz w:val="24"/>
          <w:szCs w:val="24"/>
        </w:rPr>
        <w:t>аявителя требов</w:t>
      </w:r>
      <w:r w:rsidR="00174134">
        <w:rPr>
          <w:rFonts w:ascii="Times New Roman" w:hAnsi="Times New Roman" w:cs="Times New Roman"/>
          <w:sz w:val="24"/>
          <w:szCs w:val="24"/>
        </w:rPr>
        <w:t>аниям, предъявляемым настоящим С</w:t>
      </w:r>
      <w:r w:rsidR="00892FE7" w:rsidRPr="00892FE7">
        <w:rPr>
          <w:rFonts w:ascii="Times New Roman" w:hAnsi="Times New Roman" w:cs="Times New Roman"/>
          <w:sz w:val="24"/>
          <w:szCs w:val="24"/>
        </w:rPr>
        <w:t>тандартом;</w:t>
      </w:r>
    </w:p>
    <w:p w14:paraId="6AE1CD9A" w14:textId="1EC8C30B" w:rsidR="00892FE7" w:rsidRPr="00892FE7" w:rsidRDefault="00892FE7" w:rsidP="00892FE7">
      <w:pPr>
        <w:tabs>
          <w:tab w:val="left" w:pos="993"/>
        </w:tabs>
        <w:spacing w:after="0" w:line="276" w:lineRule="auto"/>
        <w:ind w:firstLine="0"/>
        <w:rPr>
          <w:szCs w:val="24"/>
        </w:rPr>
      </w:pPr>
      <w:r>
        <w:rPr>
          <w:szCs w:val="24"/>
        </w:rPr>
        <w:t xml:space="preserve">       </w:t>
      </w:r>
      <w:r w:rsidRPr="00892FE7">
        <w:rPr>
          <w:szCs w:val="24"/>
        </w:rPr>
        <w:t>1.3. Целью предоставления фина</w:t>
      </w:r>
      <w:r w:rsidR="004629F4">
        <w:rPr>
          <w:szCs w:val="24"/>
        </w:rPr>
        <w:t>нсовой поддержки по настоящему С</w:t>
      </w:r>
      <w:r w:rsidRPr="00892FE7">
        <w:rPr>
          <w:szCs w:val="24"/>
        </w:rPr>
        <w:t>тандарту является предоставление грантов субъектам</w:t>
      </w:r>
      <w:r w:rsidR="00116B88">
        <w:rPr>
          <w:szCs w:val="24"/>
        </w:rPr>
        <w:t xml:space="preserve"> деятельности в сфере</w:t>
      </w:r>
      <w:r w:rsidRPr="00892FE7">
        <w:rPr>
          <w:szCs w:val="24"/>
        </w:rPr>
        <w:t xml:space="preserve"> промышленности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«О банках и банковской деятельности» требованиям, в целях пополнения оборотных средств. </w:t>
      </w:r>
    </w:p>
    <w:p w14:paraId="73996DFA" w14:textId="43B250A8" w:rsidR="00892FE7" w:rsidRPr="00892FE7" w:rsidRDefault="00892FE7" w:rsidP="00892FE7">
      <w:pPr>
        <w:tabs>
          <w:tab w:val="left" w:pos="993"/>
        </w:tabs>
        <w:spacing w:after="0" w:line="276" w:lineRule="auto"/>
        <w:ind w:firstLine="0"/>
        <w:rPr>
          <w:szCs w:val="24"/>
        </w:rPr>
      </w:pPr>
      <w:r>
        <w:rPr>
          <w:szCs w:val="24"/>
        </w:rPr>
        <w:t xml:space="preserve">         </w:t>
      </w:r>
      <w:r w:rsidR="00033767">
        <w:rPr>
          <w:szCs w:val="24"/>
        </w:rPr>
        <w:t>1.4. Проведение экспертизы З</w:t>
      </w:r>
      <w:r w:rsidRPr="00892FE7">
        <w:rPr>
          <w:szCs w:val="24"/>
        </w:rPr>
        <w:t xml:space="preserve">аявки представляет собой процесс ее анализа на соответствие требованиям, установленным настоящим Стандартом. </w:t>
      </w:r>
    </w:p>
    <w:p w14:paraId="601CF259" w14:textId="46504643" w:rsidR="00892FE7" w:rsidRPr="00892FE7" w:rsidRDefault="00892FE7" w:rsidP="00892FE7">
      <w:pPr>
        <w:tabs>
          <w:tab w:val="left" w:pos="993"/>
        </w:tabs>
        <w:spacing w:after="0" w:line="276" w:lineRule="auto"/>
        <w:ind w:firstLine="0"/>
        <w:rPr>
          <w:szCs w:val="24"/>
        </w:rPr>
      </w:pPr>
      <w:r>
        <w:rPr>
          <w:szCs w:val="24"/>
        </w:rPr>
        <w:t xml:space="preserve">         </w:t>
      </w:r>
      <w:r w:rsidRPr="00892FE7">
        <w:rPr>
          <w:szCs w:val="24"/>
        </w:rPr>
        <w:t>1.5. Наст</w:t>
      </w:r>
      <w:r w:rsidR="004629F4">
        <w:rPr>
          <w:szCs w:val="24"/>
        </w:rPr>
        <w:t>оящий С</w:t>
      </w:r>
      <w:r w:rsidRPr="00892FE7">
        <w:rPr>
          <w:szCs w:val="24"/>
        </w:rPr>
        <w:t>тандарт вступает в силу с момента его утверждения Наблюдательным советом Фонда.</w:t>
      </w:r>
    </w:p>
    <w:p w14:paraId="518A3B24" w14:textId="77777777" w:rsidR="00A436F8" w:rsidRPr="00550972" w:rsidRDefault="008A6F25" w:rsidP="00CD2156">
      <w:pPr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</w:t>
      </w:r>
      <w:r w:rsidR="00892FE7">
        <w:rPr>
          <w:szCs w:val="24"/>
        </w:rPr>
        <w:t xml:space="preserve">   1.6</w:t>
      </w:r>
      <w:r w:rsidR="00A436F8" w:rsidRPr="00550972">
        <w:rPr>
          <w:szCs w:val="24"/>
        </w:rPr>
        <w:t xml:space="preserve">. Для реализации настоящего </w:t>
      </w:r>
      <w:r w:rsidR="00892FE7">
        <w:rPr>
          <w:szCs w:val="24"/>
        </w:rPr>
        <w:t>Стандарта</w:t>
      </w:r>
      <w:r w:rsidR="00A436F8" w:rsidRPr="00550972">
        <w:rPr>
          <w:szCs w:val="24"/>
        </w:rPr>
        <w:t xml:space="preserve"> используются следующие термины и определения:</w:t>
      </w:r>
    </w:p>
    <w:p w14:paraId="3F0BA2C1" w14:textId="4CDCA393" w:rsidR="00892FE7" w:rsidRPr="00C6155A" w:rsidRDefault="00892FE7" w:rsidP="00C6155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en-US"/>
        </w:rPr>
      </w:pPr>
      <w:bookmarkStart w:id="2" w:name="_Toc438817165"/>
      <w:bookmarkStart w:id="3" w:name="_Toc437460690"/>
      <w:r w:rsidRPr="00C6155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Банк </w:t>
      </w:r>
      <w:r w:rsidRPr="00C6155A">
        <w:rPr>
          <w:rFonts w:ascii="Times New Roman" w:hAnsi="Times New Roman" w:cs="Times New Roman"/>
          <w:spacing w:val="3"/>
          <w:sz w:val="24"/>
          <w:szCs w:val="24"/>
        </w:rPr>
        <w:t xml:space="preserve">- кредитная организация, соответствующая установленным Федеральным законом «О банках и банковской деятельности» требованиям, с которой заявителем заключен </w:t>
      </w:r>
      <w:r w:rsidR="00540597">
        <w:rPr>
          <w:rFonts w:ascii="Times New Roman" w:hAnsi="Times New Roman" w:cs="Times New Roman"/>
          <w:spacing w:val="3"/>
          <w:sz w:val="24"/>
          <w:szCs w:val="24"/>
        </w:rPr>
        <w:t>К</w:t>
      </w:r>
      <w:r w:rsidR="00540597" w:rsidRPr="00C6155A">
        <w:rPr>
          <w:rFonts w:ascii="Times New Roman" w:hAnsi="Times New Roman" w:cs="Times New Roman"/>
          <w:spacing w:val="3"/>
          <w:sz w:val="24"/>
          <w:szCs w:val="24"/>
        </w:rPr>
        <w:t xml:space="preserve">редитный </w:t>
      </w:r>
      <w:r w:rsidRPr="00C6155A">
        <w:rPr>
          <w:rFonts w:ascii="Times New Roman" w:hAnsi="Times New Roman" w:cs="Times New Roman"/>
          <w:spacing w:val="3"/>
          <w:sz w:val="24"/>
          <w:szCs w:val="24"/>
        </w:rPr>
        <w:t>договор в целях пополнения оборотных средств.</w:t>
      </w:r>
      <w:r w:rsidRPr="00C6155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</w:p>
    <w:p w14:paraId="580FFD6F" w14:textId="77777777" w:rsidR="00E95C73" w:rsidRDefault="00E95C73" w:rsidP="00E95C7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C6155A">
        <w:rPr>
          <w:rFonts w:ascii="Times New Roman" w:hAnsi="Times New Roman" w:cs="Times New Roman"/>
          <w:b/>
          <w:bCs/>
          <w:spacing w:val="3"/>
          <w:sz w:val="24"/>
          <w:szCs w:val="24"/>
        </w:rPr>
        <w:t>Грант -</w:t>
      </w:r>
      <w:r w:rsidRPr="00C6155A">
        <w:rPr>
          <w:rFonts w:ascii="Times New Roman" w:hAnsi="Times New Roman" w:cs="Times New Roman"/>
          <w:spacing w:val="3"/>
          <w:sz w:val="24"/>
          <w:szCs w:val="24"/>
        </w:rPr>
        <w:t xml:space="preserve"> целевое финансирование, предоставляемое на безвозмездной и безвозвратной основе в соответствии со </w:t>
      </w:r>
      <w:r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C6155A">
        <w:rPr>
          <w:rFonts w:ascii="Times New Roman" w:hAnsi="Times New Roman" w:cs="Times New Roman"/>
          <w:spacing w:val="3"/>
          <w:sz w:val="24"/>
          <w:szCs w:val="24"/>
        </w:rPr>
        <w:t xml:space="preserve">тандартом и в пределах средств, предусмотренных на эти цели в бюджете </w:t>
      </w:r>
      <w:r>
        <w:rPr>
          <w:rFonts w:ascii="Times New Roman" w:hAnsi="Times New Roman" w:cs="Times New Roman"/>
          <w:spacing w:val="3"/>
          <w:sz w:val="24"/>
          <w:szCs w:val="24"/>
        </w:rPr>
        <w:t>Томской</w:t>
      </w:r>
      <w:r w:rsidRPr="00C6155A">
        <w:rPr>
          <w:rFonts w:ascii="Times New Roman" w:hAnsi="Times New Roman" w:cs="Times New Roman"/>
          <w:spacing w:val="3"/>
          <w:sz w:val="24"/>
          <w:szCs w:val="24"/>
        </w:rPr>
        <w:t xml:space="preserve"> области на текущий финансовый год </w:t>
      </w:r>
      <w:r>
        <w:rPr>
          <w:rFonts w:ascii="Times New Roman" w:hAnsi="Times New Roman" w:cs="Times New Roman"/>
          <w:spacing w:val="3"/>
          <w:sz w:val="24"/>
          <w:szCs w:val="24"/>
        </w:rPr>
        <w:t>в целях финансового обеспечения затрат, возникающих при реализации</w:t>
      </w:r>
      <w:r w:rsidRPr="00C767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2EC8">
        <w:rPr>
          <w:rFonts w:ascii="Times New Roman" w:hAnsi="Times New Roman" w:cs="Times New Roman"/>
          <w:sz w:val="24"/>
          <w:szCs w:val="24"/>
        </w:rPr>
        <w:t>дополнительного мероприятия по финансовому обеспечению деятельности (докапитализации)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фонда развития промышленности (Некоммерческой организации «Фонд развития промышленности Томской области»)</w:t>
      </w:r>
      <w:r w:rsidRPr="00892EC8">
        <w:rPr>
          <w:rFonts w:ascii="Times New Roman" w:hAnsi="Times New Roman" w:cs="Times New Roman"/>
          <w:sz w:val="24"/>
          <w:szCs w:val="24"/>
        </w:rPr>
        <w:t xml:space="preserve"> основного мероприятия «Развитие в Томской области инфраструктуры и системы мер поддержки предприятий промышленности» подпрограммы «Развитие промышленности в Томской области» государственной программы «Развитие предпринимательства и повышение эффективности государственного управления социально-экономическим развитием </w:t>
      </w:r>
      <w:r w:rsidRPr="00892EC8">
        <w:rPr>
          <w:rFonts w:ascii="Times New Roman" w:hAnsi="Times New Roman" w:cs="Times New Roman"/>
          <w:sz w:val="24"/>
          <w:szCs w:val="24"/>
        </w:rPr>
        <w:lastRenderedPageBreak/>
        <w:t>Томской области», утвержденной постановлением Администрации Томской области от 27.09.2019 № 360а «Об утверждении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области».</w:t>
      </w:r>
    </w:p>
    <w:p w14:paraId="1FBFF7AE" w14:textId="2A673E05" w:rsidR="00892FE7" w:rsidRPr="00C6155A" w:rsidRDefault="00892FE7" w:rsidP="00C6155A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C6155A">
        <w:rPr>
          <w:rFonts w:ascii="Times New Roman" w:hAnsi="Times New Roman" w:cs="Times New Roman"/>
          <w:b/>
          <w:bCs/>
          <w:spacing w:val="3"/>
          <w:sz w:val="24"/>
          <w:szCs w:val="24"/>
        </w:rPr>
        <w:t>День</w:t>
      </w:r>
      <w:r w:rsidRPr="00C6155A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- рабочий день, определяемый в соответствии с действующим трудовым закон</w:t>
      </w:r>
      <w:r w:rsidR="003A5E83">
        <w:rPr>
          <w:rFonts w:ascii="Times New Roman" w:hAnsi="Times New Roman" w:cs="Times New Roman"/>
          <w:bCs/>
          <w:spacing w:val="3"/>
          <w:sz w:val="24"/>
          <w:szCs w:val="24"/>
        </w:rPr>
        <w:t>одательством, если в настоящем С</w:t>
      </w:r>
      <w:r w:rsidRPr="00C6155A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тандарте не указано иное. </w:t>
      </w:r>
    </w:p>
    <w:bookmarkEnd w:id="2"/>
    <w:p w14:paraId="228D8AFB" w14:textId="3B67B916" w:rsidR="00892FE7" w:rsidRPr="00C6155A" w:rsidRDefault="00892FE7" w:rsidP="000F22CE">
      <w:pPr>
        <w:spacing w:after="0"/>
        <w:ind w:firstLine="709"/>
        <w:rPr>
          <w:bCs/>
          <w:spacing w:val="3"/>
          <w:szCs w:val="24"/>
        </w:rPr>
      </w:pPr>
      <w:r w:rsidRPr="00C6155A">
        <w:rPr>
          <w:b/>
          <w:szCs w:val="24"/>
        </w:rPr>
        <w:t>Заявитель</w:t>
      </w:r>
      <w:r w:rsidR="00C36C4A">
        <w:rPr>
          <w:szCs w:val="24"/>
        </w:rPr>
        <w:t xml:space="preserve"> (</w:t>
      </w:r>
      <w:r w:rsidRPr="00C6155A">
        <w:rPr>
          <w:bCs/>
          <w:spacing w:val="3"/>
          <w:szCs w:val="24"/>
        </w:rPr>
        <w:t>субъект деятельности в сфере промышленности</w:t>
      </w:r>
      <w:r w:rsidR="00C36C4A">
        <w:rPr>
          <w:bCs/>
          <w:spacing w:val="3"/>
          <w:szCs w:val="24"/>
        </w:rPr>
        <w:t xml:space="preserve">, </w:t>
      </w:r>
      <w:r w:rsidR="00C36C4A" w:rsidRPr="00A503BE">
        <w:rPr>
          <w:szCs w:val="24"/>
        </w:rPr>
        <w:t>промышленное предприятие)</w:t>
      </w:r>
      <w:r w:rsidR="00C36C4A" w:rsidRPr="00C6155A">
        <w:rPr>
          <w:szCs w:val="24"/>
        </w:rPr>
        <w:t xml:space="preserve"> - юридическое лицо, </w:t>
      </w:r>
      <w:r w:rsidR="00C36C4A">
        <w:rPr>
          <w:szCs w:val="24"/>
        </w:rPr>
        <w:t>зарегистрированное в качестве налогоплательщика и осуществляющее деятельность</w:t>
      </w:r>
      <w:r w:rsidR="00C36C4A" w:rsidRPr="00C6155A">
        <w:rPr>
          <w:szCs w:val="24"/>
        </w:rPr>
        <w:t xml:space="preserve"> на территории </w:t>
      </w:r>
      <w:r w:rsidR="00C36C4A">
        <w:rPr>
          <w:szCs w:val="24"/>
        </w:rPr>
        <w:t>Томской</w:t>
      </w:r>
      <w:r w:rsidR="00C36C4A" w:rsidRPr="00C6155A">
        <w:rPr>
          <w:szCs w:val="24"/>
        </w:rPr>
        <w:t xml:space="preserve"> области по основному виду экономической деятельности раздела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</w:t>
      </w:r>
      <w:r w:rsidR="000F22CE">
        <w:rPr>
          <w:szCs w:val="24"/>
        </w:rPr>
        <w:t xml:space="preserve"> торговли Российской Федерации)</w:t>
      </w:r>
      <w:r w:rsidR="000F22CE">
        <w:rPr>
          <w:bCs/>
          <w:spacing w:val="3"/>
          <w:szCs w:val="24"/>
        </w:rPr>
        <w:t>, предоставивший в Фонд З</w:t>
      </w:r>
      <w:r w:rsidRPr="00C6155A">
        <w:rPr>
          <w:bCs/>
          <w:spacing w:val="3"/>
          <w:szCs w:val="24"/>
        </w:rPr>
        <w:t>аявку.</w:t>
      </w:r>
    </w:p>
    <w:p w14:paraId="2B197E93" w14:textId="09522E85" w:rsidR="00892FE7" w:rsidRPr="00C6155A" w:rsidRDefault="00892FE7" w:rsidP="00C6155A">
      <w:pPr>
        <w:autoSpaceDE w:val="0"/>
        <w:autoSpaceDN w:val="0"/>
        <w:adjustRightInd w:val="0"/>
        <w:spacing w:after="0"/>
        <w:ind w:firstLine="709"/>
        <w:rPr>
          <w:b/>
          <w:spacing w:val="3"/>
          <w:szCs w:val="24"/>
        </w:rPr>
      </w:pPr>
      <w:r w:rsidRPr="00C6155A">
        <w:rPr>
          <w:b/>
          <w:spacing w:val="3"/>
          <w:szCs w:val="24"/>
        </w:rPr>
        <w:t xml:space="preserve">Заявка - </w:t>
      </w:r>
      <w:r w:rsidRPr="00C6155A">
        <w:rPr>
          <w:bCs/>
          <w:spacing w:val="3"/>
          <w:szCs w:val="24"/>
        </w:rPr>
        <w:t>компл</w:t>
      </w:r>
      <w:r w:rsidR="00E84990">
        <w:rPr>
          <w:bCs/>
          <w:spacing w:val="3"/>
          <w:szCs w:val="24"/>
        </w:rPr>
        <w:t>ект документов,</w:t>
      </w:r>
      <w:r w:rsidR="00F25BA4">
        <w:rPr>
          <w:bCs/>
          <w:spacing w:val="3"/>
          <w:szCs w:val="24"/>
        </w:rPr>
        <w:t xml:space="preserve"> согласно Приложениям</w:t>
      </w:r>
      <w:r w:rsidR="00E84990">
        <w:rPr>
          <w:bCs/>
          <w:spacing w:val="3"/>
          <w:szCs w:val="24"/>
        </w:rPr>
        <w:t xml:space="preserve"> </w:t>
      </w:r>
      <w:r w:rsidR="00F94CB5">
        <w:rPr>
          <w:bCs/>
          <w:spacing w:val="3"/>
          <w:szCs w:val="24"/>
        </w:rPr>
        <w:t>№1-№12</w:t>
      </w:r>
      <w:r w:rsidR="00F25BA4">
        <w:rPr>
          <w:bCs/>
          <w:spacing w:val="3"/>
          <w:szCs w:val="24"/>
        </w:rPr>
        <w:t xml:space="preserve"> к настоящему Стандарту, </w:t>
      </w:r>
      <w:r w:rsidR="00E84990">
        <w:rPr>
          <w:bCs/>
          <w:spacing w:val="3"/>
          <w:szCs w:val="24"/>
        </w:rPr>
        <w:t>представляемых З</w:t>
      </w:r>
      <w:r w:rsidRPr="00C6155A">
        <w:rPr>
          <w:bCs/>
          <w:spacing w:val="3"/>
          <w:szCs w:val="24"/>
        </w:rPr>
        <w:t xml:space="preserve">аявителем в Фонд с целью получения </w:t>
      </w:r>
      <w:r w:rsidR="00F25BA4">
        <w:rPr>
          <w:bCs/>
          <w:spacing w:val="3"/>
          <w:szCs w:val="24"/>
        </w:rPr>
        <w:t>Г</w:t>
      </w:r>
      <w:r w:rsidRPr="00C6155A">
        <w:rPr>
          <w:bCs/>
          <w:spacing w:val="3"/>
          <w:szCs w:val="24"/>
        </w:rPr>
        <w:t>ранта, требования к оформлению которого установлены настоящим Стандартом.</w:t>
      </w:r>
    </w:p>
    <w:p w14:paraId="0C199A82" w14:textId="154D0F56" w:rsidR="00892FE7" w:rsidRPr="00C6155A" w:rsidRDefault="00892FE7" w:rsidP="00C6155A">
      <w:pPr>
        <w:autoSpaceDE w:val="0"/>
        <w:autoSpaceDN w:val="0"/>
        <w:adjustRightInd w:val="0"/>
        <w:spacing w:after="0"/>
        <w:ind w:firstLine="709"/>
        <w:rPr>
          <w:bCs/>
          <w:color w:val="auto"/>
          <w:spacing w:val="3"/>
          <w:szCs w:val="24"/>
        </w:rPr>
      </w:pPr>
      <w:r w:rsidRPr="00C6155A">
        <w:rPr>
          <w:b/>
          <w:bCs/>
          <w:color w:val="auto"/>
          <w:spacing w:val="3"/>
          <w:szCs w:val="24"/>
        </w:rPr>
        <w:t>Кредитный договор</w:t>
      </w:r>
      <w:r w:rsidR="00300F3F">
        <w:rPr>
          <w:bCs/>
          <w:color w:val="auto"/>
          <w:spacing w:val="3"/>
          <w:szCs w:val="24"/>
        </w:rPr>
        <w:t xml:space="preserve"> - договор Заявителя с Б</w:t>
      </w:r>
      <w:r w:rsidRPr="00C6155A">
        <w:rPr>
          <w:bCs/>
          <w:color w:val="auto"/>
          <w:spacing w:val="3"/>
          <w:szCs w:val="24"/>
        </w:rPr>
        <w:t>анком о предоставлении кредита, открытии кредитной линии и (или) дополнительное соглашение к кредитному догово</w:t>
      </w:r>
      <w:r w:rsidR="00C8349B">
        <w:rPr>
          <w:bCs/>
          <w:color w:val="auto"/>
          <w:spacing w:val="3"/>
          <w:szCs w:val="24"/>
        </w:rPr>
        <w:t>ру</w:t>
      </w:r>
      <w:r w:rsidR="00540597">
        <w:rPr>
          <w:bCs/>
          <w:color w:val="auto"/>
          <w:spacing w:val="3"/>
          <w:szCs w:val="24"/>
        </w:rPr>
        <w:t xml:space="preserve">, договору </w:t>
      </w:r>
      <w:r w:rsidR="00C8349B">
        <w:rPr>
          <w:bCs/>
          <w:color w:val="auto"/>
          <w:spacing w:val="3"/>
          <w:szCs w:val="24"/>
        </w:rPr>
        <w:t xml:space="preserve">об открытии кредитной линии </w:t>
      </w:r>
      <w:r w:rsidRPr="00C6155A">
        <w:rPr>
          <w:bCs/>
          <w:color w:val="auto"/>
          <w:spacing w:val="3"/>
          <w:szCs w:val="24"/>
        </w:rPr>
        <w:t xml:space="preserve">в целях пополнения оборотных средств, </w:t>
      </w:r>
      <w:r w:rsidRPr="00C6155A">
        <w:rPr>
          <w:color w:val="auto"/>
          <w:szCs w:val="24"/>
          <w:lang w:bidi="ru-RU"/>
        </w:rPr>
        <w:t>заключенный в рублях.</w:t>
      </w:r>
    </w:p>
    <w:p w14:paraId="08F15125" w14:textId="1FAF5E2B" w:rsidR="00892FE7" w:rsidRDefault="00892FE7" w:rsidP="00C6155A">
      <w:pPr>
        <w:spacing w:after="0"/>
        <w:ind w:firstLine="709"/>
        <w:rPr>
          <w:szCs w:val="24"/>
        </w:rPr>
      </w:pPr>
      <w:bookmarkStart w:id="4" w:name="_Hlk101435437"/>
      <w:bookmarkEnd w:id="3"/>
      <w:r w:rsidRPr="00C6155A">
        <w:rPr>
          <w:b/>
          <w:bCs/>
          <w:szCs w:val="24"/>
        </w:rPr>
        <w:t>Сфера ведения Министерства промышленности и торговли Российской Федерации</w:t>
      </w:r>
      <w:bookmarkEnd w:id="4"/>
      <w:r w:rsidRPr="00C6155A">
        <w:rPr>
          <w:szCs w:val="24"/>
        </w:rPr>
        <w:t xml:space="preserve"> - совокупность видов экономической деятельности, относящаяся к разделу «Обрабатывающие производства» Общероссийского классификатора видов экономической деятельности (за исключением классов 10, </w:t>
      </w:r>
      <w:r w:rsidR="00F62F5C">
        <w:rPr>
          <w:szCs w:val="24"/>
        </w:rPr>
        <w:t>11, 12, 18, 19, групп 20.53, 24.46, подгрупп</w:t>
      </w:r>
      <w:r w:rsidRPr="00C6155A">
        <w:rPr>
          <w:szCs w:val="24"/>
        </w:rPr>
        <w:t xml:space="preserve"> 20.14.1</w:t>
      </w:r>
      <w:r w:rsidR="00F62F5C">
        <w:rPr>
          <w:szCs w:val="24"/>
        </w:rPr>
        <w:t>, 20.59.2, 20.59.6</w:t>
      </w:r>
      <w:r w:rsidRPr="00C6155A">
        <w:rPr>
          <w:szCs w:val="24"/>
        </w:rPr>
        <w:t>)</w:t>
      </w:r>
      <w:r w:rsidR="00C45199">
        <w:rPr>
          <w:szCs w:val="24"/>
        </w:rPr>
        <w:t>, исчерпывающий перечень которых указан в Приложении №</w:t>
      </w:r>
      <w:r w:rsidR="007D1BFF">
        <w:rPr>
          <w:szCs w:val="24"/>
        </w:rPr>
        <w:t>1</w:t>
      </w:r>
      <w:r w:rsidR="00F94CB5">
        <w:rPr>
          <w:szCs w:val="24"/>
        </w:rPr>
        <w:t>3</w:t>
      </w:r>
      <w:r w:rsidR="00C45199">
        <w:rPr>
          <w:szCs w:val="24"/>
        </w:rPr>
        <w:t xml:space="preserve"> к настоящему Стандарту.</w:t>
      </w:r>
    </w:p>
    <w:p w14:paraId="73498048" w14:textId="443BF9BA" w:rsidR="00E84990" w:rsidRPr="00C6155A" w:rsidRDefault="00891C5F" w:rsidP="00891C5F">
      <w:pPr>
        <w:spacing w:after="0"/>
        <w:ind w:firstLine="709"/>
        <w:rPr>
          <w:szCs w:val="24"/>
        </w:rPr>
      </w:pPr>
      <w:r>
        <w:rPr>
          <w:b/>
          <w:bCs/>
          <w:szCs w:val="24"/>
        </w:rPr>
        <w:t xml:space="preserve">Грантополучатель </w:t>
      </w:r>
      <w:r w:rsidRPr="00891C5F">
        <w:rPr>
          <w:szCs w:val="24"/>
        </w:rPr>
        <w:t>-</w:t>
      </w:r>
      <w:r>
        <w:rPr>
          <w:szCs w:val="24"/>
        </w:rPr>
        <w:t xml:space="preserve"> </w:t>
      </w:r>
      <w:r w:rsidRPr="00D67225">
        <w:rPr>
          <w:szCs w:val="24"/>
        </w:rPr>
        <w:t xml:space="preserve">Заявитель, в отношении которого принято решение о предоставлении ему </w:t>
      </w:r>
      <w:r w:rsidR="003219B1">
        <w:rPr>
          <w:szCs w:val="24"/>
        </w:rPr>
        <w:t>Г</w:t>
      </w:r>
      <w:r>
        <w:rPr>
          <w:szCs w:val="24"/>
        </w:rPr>
        <w:t>ранта</w:t>
      </w:r>
      <w:r w:rsidRPr="00D67225">
        <w:rPr>
          <w:szCs w:val="24"/>
        </w:rPr>
        <w:t xml:space="preserve">, с которым у Фонда заключен </w:t>
      </w:r>
      <w:r w:rsidR="00540597">
        <w:rPr>
          <w:szCs w:val="24"/>
        </w:rPr>
        <w:t>д</w:t>
      </w:r>
      <w:r w:rsidR="00540597" w:rsidRPr="00D67225">
        <w:rPr>
          <w:szCs w:val="24"/>
        </w:rPr>
        <w:t xml:space="preserve">оговор </w:t>
      </w:r>
      <w:r w:rsidRPr="00D67225">
        <w:rPr>
          <w:szCs w:val="24"/>
        </w:rPr>
        <w:t xml:space="preserve">о предоставлении </w:t>
      </w:r>
      <w:r w:rsidR="00540597">
        <w:rPr>
          <w:szCs w:val="24"/>
        </w:rPr>
        <w:t xml:space="preserve">Гранта </w:t>
      </w:r>
      <w:r>
        <w:rPr>
          <w:szCs w:val="24"/>
        </w:rPr>
        <w:t>на компенсацию части затрат на уплату процентов по кредитным договорам, заключенным в целях пополнения оборотных средств</w:t>
      </w:r>
      <w:r w:rsidR="00540597">
        <w:rPr>
          <w:szCs w:val="24"/>
        </w:rPr>
        <w:t xml:space="preserve"> (далее - Договор),</w:t>
      </w:r>
      <w:r w:rsidR="00147D4B">
        <w:rPr>
          <w:szCs w:val="24"/>
        </w:rPr>
        <w:t xml:space="preserve"> </w:t>
      </w:r>
      <w:r w:rsidR="00540597" w:rsidRPr="00D67225">
        <w:rPr>
          <w:szCs w:val="24"/>
        </w:rPr>
        <w:t>по форме, согласно Приложению №</w:t>
      </w:r>
      <w:r w:rsidR="007D1BFF">
        <w:rPr>
          <w:szCs w:val="24"/>
        </w:rPr>
        <w:t>1</w:t>
      </w:r>
      <w:r w:rsidR="00A12FB5">
        <w:rPr>
          <w:szCs w:val="24"/>
        </w:rPr>
        <w:t>5</w:t>
      </w:r>
      <w:r w:rsidR="00540597" w:rsidRPr="00D67225">
        <w:rPr>
          <w:szCs w:val="24"/>
        </w:rPr>
        <w:t xml:space="preserve"> к настоящему Стандарту</w:t>
      </w:r>
      <w:r w:rsidR="00540597" w:rsidDel="00540597">
        <w:rPr>
          <w:szCs w:val="24"/>
        </w:rPr>
        <w:t xml:space="preserve"> </w:t>
      </w:r>
    </w:p>
    <w:p w14:paraId="2CC2AD58" w14:textId="72A6FF28" w:rsidR="00892FE7" w:rsidRPr="00C6155A" w:rsidRDefault="00892FE7" w:rsidP="00F95F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5A">
        <w:rPr>
          <w:rFonts w:ascii="Times New Roman" w:hAnsi="Times New Roman" w:cs="Times New Roman"/>
          <w:b/>
          <w:sz w:val="24"/>
          <w:szCs w:val="24"/>
        </w:rPr>
        <w:t>Наблюдательный совет</w:t>
      </w:r>
      <w:r w:rsidRPr="00C6155A">
        <w:rPr>
          <w:rFonts w:ascii="Times New Roman" w:hAnsi="Times New Roman" w:cs="Times New Roman"/>
          <w:sz w:val="24"/>
          <w:szCs w:val="24"/>
        </w:rPr>
        <w:t xml:space="preserve"> - коллегиальный орган управления Фонда, к компетенции которого относится принятие решения о предоставлении </w:t>
      </w:r>
      <w:r w:rsidR="00033767">
        <w:rPr>
          <w:rFonts w:ascii="Times New Roman" w:hAnsi="Times New Roman" w:cs="Times New Roman"/>
          <w:sz w:val="24"/>
          <w:szCs w:val="24"/>
        </w:rPr>
        <w:t>Гранта</w:t>
      </w:r>
      <w:r w:rsidRPr="00C6155A">
        <w:rPr>
          <w:rFonts w:ascii="Times New Roman" w:hAnsi="Times New Roman" w:cs="Times New Roman"/>
          <w:sz w:val="24"/>
          <w:szCs w:val="24"/>
        </w:rPr>
        <w:t>.</w:t>
      </w:r>
    </w:p>
    <w:p w14:paraId="4380C596" w14:textId="0EF8C138" w:rsidR="00A436F8" w:rsidRPr="00550972" w:rsidRDefault="00C6155A" w:rsidP="00F95FCB">
      <w:pPr>
        <w:spacing w:after="0" w:line="276" w:lineRule="auto"/>
        <w:ind w:firstLine="567"/>
        <w:rPr>
          <w:szCs w:val="24"/>
        </w:rPr>
      </w:pPr>
      <w:r>
        <w:rPr>
          <w:szCs w:val="24"/>
        </w:rPr>
        <w:t>1.7</w:t>
      </w:r>
      <w:r w:rsidR="00A436F8" w:rsidRPr="00550972">
        <w:rPr>
          <w:szCs w:val="24"/>
        </w:rPr>
        <w:t xml:space="preserve">. Порядок предоставления </w:t>
      </w:r>
      <w:r w:rsidR="00696A16">
        <w:rPr>
          <w:szCs w:val="24"/>
        </w:rPr>
        <w:t>Гранта</w:t>
      </w:r>
      <w:r w:rsidR="00696A16" w:rsidRPr="00550972">
        <w:rPr>
          <w:szCs w:val="24"/>
        </w:rPr>
        <w:t xml:space="preserve"> </w:t>
      </w:r>
      <w:r w:rsidR="00A436F8" w:rsidRPr="00550972">
        <w:rPr>
          <w:szCs w:val="24"/>
        </w:rPr>
        <w:t>состоит из следующих этапов:</w:t>
      </w:r>
    </w:p>
    <w:p w14:paraId="3E28E34F" w14:textId="0BF1F1FD" w:rsidR="00A77BA2" w:rsidRPr="00A77BA2" w:rsidRDefault="00C6155A" w:rsidP="00F95FCB">
      <w:pPr>
        <w:spacing w:after="0" w:line="276" w:lineRule="auto"/>
        <w:ind w:firstLine="567"/>
        <w:rPr>
          <w:szCs w:val="24"/>
        </w:rPr>
      </w:pPr>
      <w:r>
        <w:rPr>
          <w:szCs w:val="24"/>
        </w:rPr>
        <w:t>1.7</w:t>
      </w:r>
      <w:r w:rsidR="00641547">
        <w:rPr>
          <w:szCs w:val="24"/>
        </w:rPr>
        <w:t>.1. Прием З</w:t>
      </w:r>
      <w:r w:rsidR="00A436F8" w:rsidRPr="00550972">
        <w:rPr>
          <w:szCs w:val="24"/>
        </w:rPr>
        <w:t>аявок</w:t>
      </w:r>
      <w:r w:rsidR="00C8349B">
        <w:rPr>
          <w:szCs w:val="24"/>
        </w:rPr>
        <w:t xml:space="preserve"> на участие в отборе</w:t>
      </w:r>
      <w:r w:rsidR="00A77BA2">
        <w:rPr>
          <w:szCs w:val="24"/>
        </w:rPr>
        <w:t>.</w:t>
      </w:r>
    </w:p>
    <w:p w14:paraId="7C1092EA" w14:textId="77777777" w:rsidR="009737C1" w:rsidRPr="00880062" w:rsidRDefault="009737C1" w:rsidP="009737C1">
      <w:pPr>
        <w:spacing w:after="0" w:line="240" w:lineRule="auto"/>
        <w:ind w:firstLine="567"/>
        <w:rPr>
          <w:szCs w:val="24"/>
        </w:rPr>
      </w:pPr>
      <w:r w:rsidRPr="00880062">
        <w:rPr>
          <w:szCs w:val="24"/>
        </w:rPr>
        <w:t>1.7.2. Проведение Фондом экспертизы Заявки на предмет её соответствия условиям настоящего Стандарта и соответствие Заявителя требованиям настоящего Стандарта.</w:t>
      </w:r>
    </w:p>
    <w:p w14:paraId="22E10CD3" w14:textId="7819309F" w:rsidR="009737C1" w:rsidRPr="00880062" w:rsidRDefault="009737C1" w:rsidP="009737C1">
      <w:pPr>
        <w:spacing w:after="0" w:line="240" w:lineRule="auto"/>
        <w:ind w:firstLine="567"/>
        <w:rPr>
          <w:szCs w:val="24"/>
        </w:rPr>
      </w:pPr>
      <w:r w:rsidRPr="00880062">
        <w:rPr>
          <w:szCs w:val="24"/>
        </w:rPr>
        <w:t xml:space="preserve">1.7.3. Принятие решения в отношении Заявки Наблюдательным советом Фонда о предоставлении </w:t>
      </w:r>
      <w:r w:rsidR="00696A16">
        <w:rPr>
          <w:szCs w:val="24"/>
        </w:rPr>
        <w:t>Гранта</w:t>
      </w:r>
      <w:r w:rsidRPr="00880062">
        <w:rPr>
          <w:szCs w:val="24"/>
        </w:rPr>
        <w:t xml:space="preserve"> или об отказе в его предоставлении.</w:t>
      </w:r>
    </w:p>
    <w:p w14:paraId="2EB5D132" w14:textId="796B3533" w:rsidR="009737C1" w:rsidRPr="00880062" w:rsidRDefault="009737C1" w:rsidP="009737C1">
      <w:pPr>
        <w:spacing w:after="0" w:line="240" w:lineRule="auto"/>
        <w:ind w:firstLine="567"/>
        <w:rPr>
          <w:szCs w:val="24"/>
        </w:rPr>
      </w:pPr>
      <w:r w:rsidRPr="00880062">
        <w:rPr>
          <w:szCs w:val="24"/>
        </w:rPr>
        <w:t xml:space="preserve">1.7.4. Заключение </w:t>
      </w:r>
      <w:r>
        <w:rPr>
          <w:szCs w:val="24"/>
        </w:rPr>
        <w:t>Д</w:t>
      </w:r>
      <w:r w:rsidRPr="00880062">
        <w:rPr>
          <w:szCs w:val="24"/>
        </w:rPr>
        <w:t>оговор</w:t>
      </w:r>
      <w:r w:rsidR="00696A16">
        <w:rPr>
          <w:szCs w:val="24"/>
        </w:rPr>
        <w:t>а</w:t>
      </w:r>
      <w:r w:rsidRPr="00880062">
        <w:rPr>
          <w:szCs w:val="24"/>
        </w:rPr>
        <w:t xml:space="preserve"> с </w:t>
      </w:r>
      <w:r>
        <w:rPr>
          <w:szCs w:val="24"/>
        </w:rPr>
        <w:t>Грантополучателем</w:t>
      </w:r>
      <w:r w:rsidRPr="00880062">
        <w:rPr>
          <w:szCs w:val="24"/>
        </w:rPr>
        <w:t xml:space="preserve"> (в случае положительного решения).</w:t>
      </w:r>
    </w:p>
    <w:p w14:paraId="10273D24" w14:textId="20E4E608" w:rsidR="009737C1" w:rsidRPr="00D67225" w:rsidRDefault="009737C1" w:rsidP="009737C1">
      <w:pPr>
        <w:spacing w:after="0" w:line="240" w:lineRule="auto"/>
        <w:ind w:firstLine="567"/>
        <w:rPr>
          <w:szCs w:val="24"/>
        </w:rPr>
      </w:pPr>
      <w:r w:rsidRPr="00880062">
        <w:rPr>
          <w:szCs w:val="24"/>
        </w:rPr>
        <w:t>1.7.5. Предоставление</w:t>
      </w:r>
      <w:r w:rsidRPr="00D67225">
        <w:rPr>
          <w:szCs w:val="24"/>
        </w:rPr>
        <w:t xml:space="preserve"> </w:t>
      </w:r>
      <w:r>
        <w:rPr>
          <w:szCs w:val="24"/>
        </w:rPr>
        <w:t>Гранта</w:t>
      </w:r>
      <w:r w:rsidRPr="00D67225">
        <w:rPr>
          <w:szCs w:val="24"/>
        </w:rPr>
        <w:t xml:space="preserve"> </w:t>
      </w:r>
      <w:r>
        <w:rPr>
          <w:szCs w:val="24"/>
        </w:rPr>
        <w:t>Грантополучател</w:t>
      </w:r>
      <w:r w:rsidR="00696A16">
        <w:rPr>
          <w:szCs w:val="24"/>
        </w:rPr>
        <w:t>ю</w:t>
      </w:r>
      <w:r w:rsidRPr="00D67225">
        <w:rPr>
          <w:szCs w:val="24"/>
        </w:rPr>
        <w:t xml:space="preserve"> в соответствии с заключенным </w:t>
      </w:r>
      <w:r>
        <w:rPr>
          <w:szCs w:val="24"/>
        </w:rPr>
        <w:t>Д</w:t>
      </w:r>
      <w:r w:rsidRPr="00D67225">
        <w:rPr>
          <w:szCs w:val="24"/>
        </w:rPr>
        <w:t>оговором.</w:t>
      </w:r>
    </w:p>
    <w:p w14:paraId="2826A8CA" w14:textId="77777777" w:rsidR="00A436F8" w:rsidRDefault="00A436F8" w:rsidP="008C329B">
      <w:pPr>
        <w:spacing w:after="0"/>
        <w:ind w:left="0"/>
        <w:rPr>
          <w:rFonts w:eastAsia="Calibri"/>
          <w:szCs w:val="24"/>
        </w:rPr>
      </w:pPr>
    </w:p>
    <w:p w14:paraId="6E260534" w14:textId="2C5C22BF" w:rsidR="00AD3220" w:rsidRPr="00AD3220" w:rsidRDefault="00E10D21" w:rsidP="00AD3220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right="0"/>
        <w:jc w:val="center"/>
        <w:textAlignment w:val="baseline"/>
        <w:rPr>
          <w:b/>
          <w:bCs/>
          <w:kern w:val="28"/>
          <w:szCs w:val="24"/>
        </w:rPr>
      </w:pPr>
      <w:r w:rsidRPr="00AD3220">
        <w:rPr>
          <w:b/>
          <w:szCs w:val="24"/>
        </w:rPr>
        <w:lastRenderedPageBreak/>
        <w:t xml:space="preserve">2. </w:t>
      </w:r>
      <w:bookmarkStart w:id="5" w:name="_Toc100329065"/>
      <w:bookmarkStart w:id="6" w:name="_Toc424117593"/>
      <w:bookmarkStart w:id="7" w:name="_Toc437460692"/>
      <w:r w:rsidR="0040152C">
        <w:rPr>
          <w:b/>
          <w:bCs/>
          <w:kern w:val="28"/>
          <w:szCs w:val="24"/>
        </w:rPr>
        <w:t>Условия С</w:t>
      </w:r>
      <w:r w:rsidR="00AD3220" w:rsidRPr="00AD3220">
        <w:rPr>
          <w:b/>
          <w:bCs/>
          <w:kern w:val="28"/>
          <w:szCs w:val="24"/>
        </w:rPr>
        <w:t>тандарта</w:t>
      </w:r>
      <w:bookmarkEnd w:id="5"/>
      <w:bookmarkEnd w:id="6"/>
      <w:bookmarkEnd w:id="7"/>
    </w:p>
    <w:p w14:paraId="43A28218" w14:textId="5F85BD96" w:rsidR="00AD3220" w:rsidRPr="00AD3220" w:rsidRDefault="009737C1" w:rsidP="00AD3220">
      <w:pPr>
        <w:tabs>
          <w:tab w:val="left" w:pos="993"/>
        </w:tabs>
        <w:spacing w:after="0"/>
        <w:ind w:firstLine="709"/>
        <w:rPr>
          <w:rFonts w:eastAsiaTheme="minorHAnsi"/>
          <w:iCs/>
          <w:szCs w:val="24"/>
          <w:lang w:eastAsia="en-US"/>
        </w:rPr>
      </w:pPr>
      <w:r>
        <w:rPr>
          <w:iCs/>
          <w:szCs w:val="24"/>
        </w:rPr>
        <w:t xml:space="preserve">2.1. </w:t>
      </w:r>
      <w:r w:rsidR="00AD3220" w:rsidRPr="00AD3220">
        <w:rPr>
          <w:iCs/>
          <w:szCs w:val="24"/>
        </w:rPr>
        <w:t>В соответствии с</w:t>
      </w:r>
      <w:r w:rsidR="00F25BA4">
        <w:rPr>
          <w:iCs/>
          <w:szCs w:val="24"/>
        </w:rPr>
        <w:t xml:space="preserve"> настоящим</w:t>
      </w:r>
      <w:r w:rsidR="00AD3220" w:rsidRPr="00AD3220">
        <w:rPr>
          <w:iCs/>
          <w:szCs w:val="24"/>
        </w:rPr>
        <w:t xml:space="preserve"> Стандартом</w:t>
      </w:r>
      <w:r w:rsidR="00F25BA4">
        <w:rPr>
          <w:iCs/>
          <w:szCs w:val="24"/>
        </w:rPr>
        <w:t>, Заявителям</w:t>
      </w:r>
      <w:r w:rsidR="00AD3220" w:rsidRPr="00AD3220">
        <w:rPr>
          <w:iCs/>
          <w:szCs w:val="24"/>
        </w:rPr>
        <w:t xml:space="preserve"> производится</w:t>
      </w:r>
      <w:r w:rsidR="00F25BA4">
        <w:rPr>
          <w:iCs/>
          <w:szCs w:val="24"/>
        </w:rPr>
        <w:t xml:space="preserve"> предоставление Грантов </w:t>
      </w:r>
      <w:r w:rsidR="00F25BA4" w:rsidRPr="00B42F44">
        <w:rPr>
          <w:szCs w:val="24"/>
        </w:rPr>
        <w:t xml:space="preserve">на компенсацию части затрат на </w:t>
      </w:r>
      <w:r w:rsidR="00F25BA4">
        <w:rPr>
          <w:szCs w:val="24"/>
        </w:rPr>
        <w:t>уплату процентов по К</w:t>
      </w:r>
      <w:r w:rsidR="00F25BA4" w:rsidRPr="00B42F44">
        <w:rPr>
          <w:szCs w:val="24"/>
        </w:rPr>
        <w:t>редитным договорам</w:t>
      </w:r>
      <w:r w:rsidR="00AD3220" w:rsidRPr="00AD3220">
        <w:rPr>
          <w:iCs/>
          <w:szCs w:val="24"/>
        </w:rPr>
        <w:t>.</w:t>
      </w:r>
    </w:p>
    <w:p w14:paraId="4C65A344" w14:textId="28BF4B65" w:rsidR="00AD3220" w:rsidRPr="00AD3220" w:rsidRDefault="00AD3220" w:rsidP="00AD3220">
      <w:pPr>
        <w:tabs>
          <w:tab w:val="left" w:pos="993"/>
        </w:tabs>
        <w:spacing w:after="0"/>
        <w:ind w:firstLine="709"/>
        <w:rPr>
          <w:szCs w:val="24"/>
        </w:rPr>
      </w:pPr>
      <w:r>
        <w:rPr>
          <w:szCs w:val="24"/>
        </w:rPr>
        <w:t>2</w:t>
      </w:r>
      <w:r w:rsidR="00DB56E9">
        <w:rPr>
          <w:szCs w:val="24"/>
        </w:rPr>
        <w:t>.</w:t>
      </w:r>
      <w:r w:rsidR="009737C1">
        <w:rPr>
          <w:szCs w:val="24"/>
        </w:rPr>
        <w:t>2</w:t>
      </w:r>
      <w:r w:rsidR="00DB56E9">
        <w:rPr>
          <w:szCs w:val="24"/>
        </w:rPr>
        <w:t>. В рамках С</w:t>
      </w:r>
      <w:r w:rsidRPr="00AD3220">
        <w:rPr>
          <w:szCs w:val="24"/>
        </w:rPr>
        <w:t xml:space="preserve">тандарта осуществляется предоставление </w:t>
      </w:r>
      <w:r w:rsidR="009737C1">
        <w:rPr>
          <w:szCs w:val="24"/>
        </w:rPr>
        <w:t>Грант</w:t>
      </w:r>
      <w:r w:rsidR="00776171">
        <w:rPr>
          <w:szCs w:val="24"/>
        </w:rPr>
        <w:t>ов</w:t>
      </w:r>
      <w:r w:rsidR="009737C1" w:rsidRPr="00AD3220">
        <w:rPr>
          <w:szCs w:val="24"/>
        </w:rPr>
        <w:t xml:space="preserve"> </w:t>
      </w:r>
      <w:r w:rsidR="00033767">
        <w:rPr>
          <w:szCs w:val="24"/>
        </w:rPr>
        <w:t>Заявителям, З</w:t>
      </w:r>
      <w:r w:rsidRPr="00AD3220">
        <w:rPr>
          <w:szCs w:val="24"/>
        </w:rPr>
        <w:t>аявки которых соответствуют следующим требованиям:</w:t>
      </w:r>
    </w:p>
    <w:p w14:paraId="72354BA8" w14:textId="5A3F1E75" w:rsidR="00AD3220" w:rsidRPr="00AD3220" w:rsidRDefault="005F236E" w:rsidP="00AD322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а) К</w:t>
      </w:r>
      <w:r w:rsidR="00AD3220"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редитный договор заключен в рублях после вступления в силу постановления Правительства Российской Федерации от 18 апреля 2022 г. № 686 «Об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рамках региональных программ развития промышленности» (далее – постановление Правительства);</w:t>
      </w:r>
    </w:p>
    <w:p w14:paraId="01A451B7" w14:textId="4DBC3922" w:rsidR="00AD3220" w:rsidRPr="00AD3220" w:rsidRDefault="00AD3220" w:rsidP="00AD322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r w:rsidR="0077617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 Грантов</w:t>
      </w:r>
      <w:r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осуществляется в отношении процентов, начисленных за период </w:t>
      </w:r>
      <w:r w:rsidRPr="00FD7453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CA4ABD" w:rsidRPr="00FD745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дня вступления в силу постановления Правительства по 31 декабря 2022 г. и фактически уплаченных </w:t>
      </w:r>
      <w:r w:rsidR="00300F3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Заявителем</w:t>
      </w:r>
      <w:r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7DF7954" w14:textId="3CA060C1" w:rsidR="00AD3220" w:rsidRPr="00AD3220" w:rsidRDefault="00AD3220" w:rsidP="00AD322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размер </w:t>
      </w:r>
      <w:r w:rsidR="00147D4B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Гранта</w:t>
      </w:r>
      <w:r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устанавливается в размере до 90 процентов затрат </w:t>
      </w:r>
      <w:r w:rsidR="00300F3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</w:t>
      </w:r>
      <w:r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уплату процентов по кредиту, но не более размера ключевой ставки Центрального банка Российской Федерации, установленной на дату уплаты процентов по кредитному договору;</w:t>
      </w:r>
    </w:p>
    <w:p w14:paraId="3725C663" w14:textId="37787893" w:rsidR="00AD3220" w:rsidRPr="00AD3220" w:rsidRDefault="009737C1" w:rsidP="00AD322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AD3220" w:rsidRPr="00AD32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совокупный объем </w:t>
      </w:r>
      <w:r w:rsidR="00147D4B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Грант</w:t>
      </w:r>
      <w:r w:rsidR="001A58B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25BA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предоставляем</w:t>
      </w:r>
      <w:r w:rsidR="001A58B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 одному</w:t>
      </w:r>
      <w:r w:rsidR="00F25BA4" w:rsidRP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00F3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</w:t>
      </w:r>
      <w:r w:rsidR="00F25BA4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настоящего Стандарта</w:t>
      </w:r>
      <w:proofErr w:type="gramEnd"/>
      <w:r w:rsidR="00AD3220" w:rsidRP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</w:t>
      </w:r>
      <w:r w:rsidR="00F25B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может</w:t>
      </w:r>
      <w:r w:rsidR="00AD3220" w:rsidRP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10156" w:rsidRP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превыша</w:t>
      </w:r>
      <w:r w:rsidR="00F25BA4">
        <w:rPr>
          <w:rFonts w:ascii="Times New Roman" w:eastAsiaTheme="minorHAnsi" w:hAnsi="Times New Roman" w:cs="Times New Roman"/>
          <w:sz w:val="24"/>
          <w:szCs w:val="24"/>
          <w:lang w:eastAsia="en-US"/>
        </w:rPr>
        <w:t>ть</w:t>
      </w:r>
      <w:r w:rsidR="00AD3220" w:rsidRP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4530" w:rsidRPr="001C73B6">
        <w:rPr>
          <w:rFonts w:ascii="Times New Roman" w:hAnsi="Times New Roman" w:cs="Times New Roman"/>
          <w:sz w:val="24"/>
          <w:szCs w:val="24"/>
        </w:rPr>
        <w:t>15232,95 тыс. рублей</w:t>
      </w:r>
      <w:r w:rsidR="00AD3220" w:rsidRPr="001C73B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F388B86" w14:textId="2326C422" w:rsidR="00AD3220" w:rsidRDefault="00AD3220" w:rsidP="00AD32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D3220">
        <w:rPr>
          <w:rFonts w:ascii="Times New Roman" w:hAnsi="Times New Roman" w:cs="Times New Roman"/>
          <w:sz w:val="24"/>
          <w:szCs w:val="24"/>
        </w:rPr>
        <w:t>.</w:t>
      </w:r>
      <w:r w:rsidR="009737C1">
        <w:rPr>
          <w:rFonts w:ascii="Times New Roman" w:hAnsi="Times New Roman" w:cs="Times New Roman"/>
          <w:sz w:val="24"/>
          <w:szCs w:val="24"/>
        </w:rPr>
        <w:t>3</w:t>
      </w:r>
      <w:r w:rsidRPr="00AD3220">
        <w:rPr>
          <w:rFonts w:ascii="Times New Roman" w:hAnsi="Times New Roman" w:cs="Times New Roman"/>
          <w:sz w:val="24"/>
          <w:szCs w:val="24"/>
        </w:rPr>
        <w:t xml:space="preserve">.  Наблюдательный совет Фонда при принятии решения о предоставлении </w:t>
      </w:r>
      <w:r w:rsidR="00147D4B">
        <w:rPr>
          <w:rFonts w:ascii="Times New Roman" w:hAnsi="Times New Roman" w:cs="Times New Roman"/>
          <w:sz w:val="24"/>
          <w:szCs w:val="24"/>
        </w:rPr>
        <w:t>Гранта</w:t>
      </w:r>
      <w:r w:rsidRPr="00AD3220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="00147D4B">
        <w:rPr>
          <w:rFonts w:ascii="Times New Roman" w:hAnsi="Times New Roman" w:cs="Times New Roman"/>
          <w:sz w:val="24"/>
          <w:szCs w:val="24"/>
        </w:rPr>
        <w:t xml:space="preserve"> его сумму</w:t>
      </w:r>
      <w:r w:rsidR="00300F3F">
        <w:rPr>
          <w:rFonts w:ascii="Times New Roman" w:hAnsi="Times New Roman" w:cs="Times New Roman"/>
          <w:sz w:val="24"/>
          <w:szCs w:val="24"/>
        </w:rPr>
        <w:t>, исходя из суммы З</w:t>
      </w:r>
      <w:r w:rsidRPr="00AD3220">
        <w:rPr>
          <w:rFonts w:ascii="Times New Roman" w:hAnsi="Times New Roman" w:cs="Times New Roman"/>
          <w:sz w:val="24"/>
          <w:szCs w:val="24"/>
        </w:rPr>
        <w:t>аявки с учетом огранич</w:t>
      </w:r>
      <w:r w:rsidR="00147D4B">
        <w:rPr>
          <w:rFonts w:ascii="Times New Roman" w:hAnsi="Times New Roman" w:cs="Times New Roman"/>
          <w:sz w:val="24"/>
          <w:szCs w:val="24"/>
        </w:rPr>
        <w:t>ений, установленных в подпункт</w:t>
      </w:r>
      <w:r w:rsidR="009737C1">
        <w:rPr>
          <w:rFonts w:ascii="Times New Roman" w:hAnsi="Times New Roman" w:cs="Times New Roman"/>
          <w:sz w:val="24"/>
          <w:szCs w:val="24"/>
        </w:rPr>
        <w:t>ах</w:t>
      </w:r>
      <w:r w:rsidRPr="00AD3220">
        <w:rPr>
          <w:rFonts w:ascii="Times New Roman" w:hAnsi="Times New Roman" w:cs="Times New Roman"/>
          <w:sz w:val="24"/>
          <w:szCs w:val="24"/>
        </w:rPr>
        <w:t xml:space="preserve"> «</w:t>
      </w:r>
      <w:r w:rsidR="009737C1">
        <w:rPr>
          <w:rFonts w:ascii="Times New Roman" w:hAnsi="Times New Roman" w:cs="Times New Roman"/>
          <w:sz w:val="24"/>
          <w:szCs w:val="24"/>
        </w:rPr>
        <w:t>в</w:t>
      </w:r>
      <w:r w:rsidRPr="00AD3220">
        <w:rPr>
          <w:rFonts w:ascii="Times New Roman" w:hAnsi="Times New Roman" w:cs="Times New Roman"/>
          <w:sz w:val="24"/>
          <w:szCs w:val="24"/>
        </w:rPr>
        <w:t>»</w:t>
      </w:r>
      <w:r w:rsidR="009737C1">
        <w:rPr>
          <w:rFonts w:ascii="Times New Roman" w:hAnsi="Times New Roman" w:cs="Times New Roman"/>
          <w:sz w:val="24"/>
          <w:szCs w:val="24"/>
        </w:rPr>
        <w:t>, «г»</w:t>
      </w:r>
      <w:r w:rsidRPr="00AD3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2</w:t>
      </w:r>
      <w:r w:rsidRPr="00AD3220">
        <w:rPr>
          <w:rFonts w:ascii="Times New Roman" w:hAnsi="Times New Roman" w:cs="Times New Roman"/>
          <w:sz w:val="24"/>
          <w:szCs w:val="24"/>
        </w:rPr>
        <w:t>.</w:t>
      </w:r>
      <w:r w:rsidR="009737C1">
        <w:rPr>
          <w:rFonts w:ascii="Times New Roman" w:hAnsi="Times New Roman" w:cs="Times New Roman"/>
          <w:sz w:val="24"/>
          <w:szCs w:val="24"/>
        </w:rPr>
        <w:t>2</w:t>
      </w:r>
      <w:r w:rsidRPr="00AD3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12EE1E" w14:textId="25C43F42" w:rsidR="00040FE6" w:rsidRPr="00AD3220" w:rsidRDefault="00040FE6" w:rsidP="00040FE6">
      <w:pPr>
        <w:tabs>
          <w:tab w:val="left" w:pos="0"/>
          <w:tab w:val="left" w:pos="1134"/>
        </w:tabs>
        <w:spacing w:after="0"/>
        <w:ind w:firstLine="709"/>
        <w:rPr>
          <w:rFonts w:eastAsiaTheme="minorHAnsi"/>
          <w:szCs w:val="24"/>
          <w:lang w:eastAsia="en-US"/>
        </w:rPr>
      </w:pPr>
      <w:r>
        <w:rPr>
          <w:szCs w:val="24"/>
        </w:rPr>
        <w:t>2.4</w:t>
      </w:r>
      <w:r w:rsidRPr="00AD3220">
        <w:rPr>
          <w:szCs w:val="24"/>
        </w:rPr>
        <w:t>. Финансирование со стороны Фонда осу</w:t>
      </w:r>
      <w:r>
        <w:rPr>
          <w:szCs w:val="24"/>
        </w:rPr>
        <w:t>ществляется путем перечисления Г</w:t>
      </w:r>
      <w:r w:rsidRPr="00AD3220">
        <w:rPr>
          <w:szCs w:val="24"/>
        </w:rPr>
        <w:t xml:space="preserve">ранта на счет, </w:t>
      </w:r>
      <w:r>
        <w:rPr>
          <w:szCs w:val="24"/>
        </w:rPr>
        <w:t>указанный З</w:t>
      </w:r>
      <w:r w:rsidRPr="00AD3220">
        <w:rPr>
          <w:szCs w:val="24"/>
        </w:rPr>
        <w:t>аявителе</w:t>
      </w:r>
      <w:r>
        <w:rPr>
          <w:szCs w:val="24"/>
        </w:rPr>
        <w:t>м в Заявке</w:t>
      </w:r>
      <w:r w:rsidRPr="00AD3220">
        <w:rPr>
          <w:szCs w:val="24"/>
        </w:rPr>
        <w:t>.</w:t>
      </w:r>
    </w:p>
    <w:p w14:paraId="6845E943" w14:textId="1A37E4D6" w:rsidR="00040FE6" w:rsidRPr="00AD3220" w:rsidRDefault="00040FE6" w:rsidP="00040FE6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2.5</w:t>
      </w:r>
      <w:r w:rsidRPr="00AD3220">
        <w:rPr>
          <w:szCs w:val="24"/>
        </w:rPr>
        <w:t xml:space="preserve">. Грант предоставляется в размере до 90 процентов затрат </w:t>
      </w:r>
      <w:r>
        <w:rPr>
          <w:szCs w:val="24"/>
        </w:rPr>
        <w:t>Заявителя</w:t>
      </w:r>
      <w:r w:rsidRPr="00AD3220">
        <w:rPr>
          <w:szCs w:val="24"/>
        </w:rPr>
        <w:t xml:space="preserve"> на уплату процентов по кредиту, но не более размера ключевой ставки Центрального банка Российской Федерации, установленной на дату уплаты процентов по кредитному договору. </w:t>
      </w:r>
    </w:p>
    <w:p w14:paraId="5D128C8D" w14:textId="6ED2F19E" w:rsidR="00040FE6" w:rsidRPr="00404BFF" w:rsidRDefault="00040FE6" w:rsidP="00040FE6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2.6. Выплата Г</w:t>
      </w:r>
      <w:r w:rsidRPr="00404BFF">
        <w:rPr>
          <w:szCs w:val="24"/>
        </w:rPr>
        <w:t>ранта производится не чаще, чем один раз в месяц.</w:t>
      </w:r>
    </w:p>
    <w:p w14:paraId="2BA6D591" w14:textId="6A7F25D0" w:rsidR="00040FE6" w:rsidRPr="00404BFF" w:rsidRDefault="00040FE6" w:rsidP="00040FE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04B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4BFF">
        <w:rPr>
          <w:rFonts w:ascii="Times New Roman" w:hAnsi="Times New Roman" w:cs="Times New Roman"/>
          <w:sz w:val="24"/>
          <w:szCs w:val="24"/>
        </w:rPr>
        <w:t xml:space="preserve">. Гранты предоставляются </w:t>
      </w:r>
      <w:r>
        <w:rPr>
          <w:rFonts w:ascii="Times New Roman" w:hAnsi="Times New Roman" w:cs="Times New Roman"/>
          <w:sz w:val="24"/>
          <w:szCs w:val="24"/>
        </w:rPr>
        <w:t>Грантополучателям</w:t>
      </w:r>
      <w:r w:rsidRPr="00404BFF">
        <w:rPr>
          <w:rFonts w:ascii="Times New Roman" w:hAnsi="Times New Roman" w:cs="Times New Roman"/>
          <w:sz w:val="24"/>
          <w:szCs w:val="24"/>
        </w:rPr>
        <w:t xml:space="preserve"> в пределах средств, предусмотренных на эти цели в бюджете Томской области на текущий финансовый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4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BD512" w14:textId="77777777" w:rsidR="00040FE6" w:rsidRPr="00AD3220" w:rsidRDefault="00040FE6" w:rsidP="00040FE6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AD3220">
        <w:rPr>
          <w:szCs w:val="24"/>
        </w:rPr>
        <w:t>В случае расходования</w:t>
      </w:r>
      <w:r>
        <w:rPr>
          <w:szCs w:val="24"/>
        </w:rPr>
        <w:t xml:space="preserve"> средств в полном объеме прием Заявок от З</w:t>
      </w:r>
      <w:r w:rsidRPr="00AD3220">
        <w:rPr>
          <w:szCs w:val="24"/>
        </w:rPr>
        <w:t>аявителей прекращается до момента выделения дополнительного финансирования Фонду н</w:t>
      </w:r>
      <w:r>
        <w:rPr>
          <w:szCs w:val="24"/>
        </w:rPr>
        <w:t>а цели, указанные в пункте 1.3 С</w:t>
      </w:r>
      <w:r w:rsidRPr="00AD3220">
        <w:rPr>
          <w:szCs w:val="24"/>
        </w:rPr>
        <w:t>тандарта.</w:t>
      </w:r>
    </w:p>
    <w:p w14:paraId="7009F29F" w14:textId="06E48431" w:rsidR="00040FE6" w:rsidRDefault="00040FE6" w:rsidP="00040FE6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2</w:t>
      </w:r>
      <w:r w:rsidRPr="00AD3220">
        <w:rPr>
          <w:szCs w:val="24"/>
        </w:rPr>
        <w:t>.</w:t>
      </w:r>
      <w:r>
        <w:rPr>
          <w:szCs w:val="24"/>
        </w:rPr>
        <w:t>8</w:t>
      </w:r>
      <w:r w:rsidRPr="00AD3220">
        <w:rPr>
          <w:szCs w:val="24"/>
        </w:rPr>
        <w:t xml:space="preserve">. </w:t>
      </w:r>
      <w:r>
        <w:rPr>
          <w:szCs w:val="24"/>
        </w:rPr>
        <w:t>Грант предоставляется</w:t>
      </w:r>
      <w:r w:rsidRPr="00AD3220">
        <w:rPr>
          <w:szCs w:val="24"/>
        </w:rPr>
        <w:t xml:space="preserve"> </w:t>
      </w:r>
      <w:r>
        <w:rPr>
          <w:szCs w:val="24"/>
        </w:rPr>
        <w:t>Грантополучателю</w:t>
      </w:r>
      <w:r w:rsidRPr="00AD3220">
        <w:rPr>
          <w:szCs w:val="24"/>
        </w:rPr>
        <w:t xml:space="preserve"> в течение 10 рабочих дн</w:t>
      </w:r>
      <w:r>
        <w:rPr>
          <w:szCs w:val="24"/>
        </w:rPr>
        <w:t>ей с даты представления в Фонд З</w:t>
      </w:r>
      <w:r w:rsidRPr="00AD3220">
        <w:rPr>
          <w:szCs w:val="24"/>
        </w:rPr>
        <w:t>аявки с полным комплектом докум</w:t>
      </w:r>
      <w:r>
        <w:rPr>
          <w:szCs w:val="24"/>
        </w:rPr>
        <w:t>ентов при условии соответствия Заявителя и Заявки требованиям настоящего С</w:t>
      </w:r>
      <w:r w:rsidRPr="00AD3220">
        <w:rPr>
          <w:szCs w:val="24"/>
        </w:rPr>
        <w:t>тандарта</w:t>
      </w:r>
      <w:r>
        <w:rPr>
          <w:szCs w:val="24"/>
        </w:rPr>
        <w:t xml:space="preserve"> и положительному решению Наблюдательного совета</w:t>
      </w:r>
      <w:r w:rsidRPr="00AD3220">
        <w:rPr>
          <w:szCs w:val="24"/>
        </w:rPr>
        <w:t>.</w:t>
      </w:r>
    </w:p>
    <w:p w14:paraId="1D94732B" w14:textId="77777777" w:rsidR="00040FE6" w:rsidRDefault="00040FE6" w:rsidP="00AD32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C474E" w14:textId="77777777" w:rsidR="00040FE6" w:rsidRPr="00AD3220" w:rsidRDefault="00040FE6" w:rsidP="00AD32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D590F" w14:textId="77777777" w:rsidR="00AD3220" w:rsidRPr="00AD3220" w:rsidRDefault="00AD3220" w:rsidP="00AD322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5E9C4B" w14:textId="77777777" w:rsidR="00E10D21" w:rsidRPr="00550972" w:rsidRDefault="00E10D21" w:rsidP="00AD3220">
      <w:pPr>
        <w:pStyle w:val="ConsPlusNormal"/>
        <w:suppressAutoHyphens w:val="0"/>
        <w:autoSpaceDN w:val="0"/>
        <w:ind w:left="360" w:firstLine="0"/>
        <w:jc w:val="center"/>
        <w:outlineLvl w:val="1"/>
        <w:rPr>
          <w:szCs w:val="24"/>
        </w:rPr>
      </w:pPr>
    </w:p>
    <w:p w14:paraId="619ECF39" w14:textId="23C7F8FC" w:rsidR="00AD3220" w:rsidRPr="00AD3220" w:rsidRDefault="00E10D21" w:rsidP="00AD3220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0" w:firstLine="0"/>
        <w:jc w:val="center"/>
        <w:textAlignment w:val="baseline"/>
        <w:rPr>
          <w:b/>
          <w:bCs/>
          <w:kern w:val="28"/>
          <w:szCs w:val="24"/>
        </w:rPr>
      </w:pPr>
      <w:r w:rsidRPr="00AD3220">
        <w:rPr>
          <w:b/>
          <w:szCs w:val="24"/>
        </w:rPr>
        <w:t xml:space="preserve">3. </w:t>
      </w:r>
      <w:bookmarkStart w:id="8" w:name="_Toc437460693"/>
      <w:bookmarkStart w:id="9" w:name="_Toc100329066"/>
      <w:bookmarkStart w:id="10" w:name="sub_1006"/>
      <w:r w:rsidR="00AD3220" w:rsidRPr="00AD3220">
        <w:rPr>
          <w:b/>
          <w:bCs/>
          <w:kern w:val="28"/>
          <w:szCs w:val="24"/>
        </w:rPr>
        <w:t xml:space="preserve">Критерии отбора заявок </w:t>
      </w:r>
      <w:bookmarkEnd w:id="8"/>
      <w:r w:rsidR="00AD3220" w:rsidRPr="00AD3220">
        <w:rPr>
          <w:b/>
          <w:bCs/>
          <w:kern w:val="28"/>
          <w:szCs w:val="24"/>
        </w:rPr>
        <w:t xml:space="preserve">на </w:t>
      </w:r>
      <w:bookmarkEnd w:id="9"/>
      <w:r w:rsidR="00147D4B">
        <w:rPr>
          <w:b/>
          <w:bCs/>
          <w:kern w:val="28"/>
          <w:szCs w:val="24"/>
        </w:rPr>
        <w:t>получение Г</w:t>
      </w:r>
      <w:r w:rsidR="00AD3220" w:rsidRPr="00AD3220">
        <w:rPr>
          <w:b/>
          <w:bCs/>
          <w:kern w:val="28"/>
          <w:szCs w:val="24"/>
        </w:rPr>
        <w:t>ранта</w:t>
      </w:r>
    </w:p>
    <w:p w14:paraId="24809FCA" w14:textId="0AEEA26A" w:rsidR="00AD3220" w:rsidRPr="00AD3220" w:rsidRDefault="00AD3220" w:rsidP="00AD322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eastAsiaTheme="minorHAnsi"/>
          <w:szCs w:val="24"/>
          <w:lang w:eastAsia="en-US"/>
        </w:rPr>
      </w:pPr>
      <w:r>
        <w:rPr>
          <w:szCs w:val="24"/>
        </w:rPr>
        <w:t>3</w:t>
      </w:r>
      <w:r w:rsidR="00001A98">
        <w:rPr>
          <w:szCs w:val="24"/>
        </w:rPr>
        <w:t>.1. В рамках отбора З</w:t>
      </w:r>
      <w:r w:rsidRPr="00AD3220">
        <w:rPr>
          <w:szCs w:val="24"/>
        </w:rPr>
        <w:t xml:space="preserve">аявок для </w:t>
      </w:r>
      <w:r w:rsidR="009737C1">
        <w:rPr>
          <w:szCs w:val="24"/>
        </w:rPr>
        <w:t>предоставления Грантов</w:t>
      </w:r>
      <w:r w:rsidR="009737C1" w:rsidRPr="00AD3220">
        <w:rPr>
          <w:szCs w:val="24"/>
        </w:rPr>
        <w:t xml:space="preserve"> </w:t>
      </w:r>
      <w:r w:rsidRPr="00AD3220">
        <w:rPr>
          <w:szCs w:val="24"/>
        </w:rPr>
        <w:t>со сторо</w:t>
      </w:r>
      <w:r w:rsidR="00001A98">
        <w:rPr>
          <w:szCs w:val="24"/>
        </w:rPr>
        <w:t>ны Фонда осуществляется оценка З</w:t>
      </w:r>
      <w:r w:rsidRPr="00AD3220">
        <w:rPr>
          <w:szCs w:val="24"/>
        </w:rPr>
        <w:t xml:space="preserve">аявок на соответствие следующим критериям: </w:t>
      </w:r>
    </w:p>
    <w:p w14:paraId="757ED94D" w14:textId="6B5BF11B" w:rsidR="00AD3220" w:rsidRPr="00AD3220" w:rsidRDefault="00E85C61" w:rsidP="00AD3220">
      <w:pPr>
        <w:pStyle w:val="a3"/>
        <w:numPr>
          <w:ilvl w:val="0"/>
          <w:numId w:val="43"/>
        </w:numPr>
        <w:shd w:val="clear" w:color="auto" w:fill="FFFFFF"/>
        <w:tabs>
          <w:tab w:val="left" w:pos="0"/>
          <w:tab w:val="left" w:pos="916"/>
          <w:tab w:val="num" w:pos="99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Заявки параметрам С</w:t>
      </w:r>
      <w:r w:rsidR="00AD3220" w:rsidRPr="00AD3220">
        <w:rPr>
          <w:rFonts w:ascii="Times New Roman" w:hAnsi="Times New Roman" w:cs="Times New Roman"/>
          <w:sz w:val="24"/>
          <w:szCs w:val="24"/>
        </w:rPr>
        <w:t>тандарта;</w:t>
      </w:r>
    </w:p>
    <w:p w14:paraId="1E6365C5" w14:textId="5342F33E" w:rsidR="00AD3220" w:rsidRPr="00AD3220" w:rsidRDefault="00AD3220" w:rsidP="00AD3220">
      <w:pPr>
        <w:pStyle w:val="a3"/>
        <w:numPr>
          <w:ilvl w:val="0"/>
          <w:numId w:val="43"/>
        </w:numPr>
        <w:shd w:val="clear" w:color="auto" w:fill="FFFFFF"/>
        <w:tabs>
          <w:tab w:val="left" w:pos="0"/>
          <w:tab w:val="left" w:pos="916"/>
          <w:tab w:val="num" w:pos="99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>соот</w:t>
      </w:r>
      <w:r w:rsidR="00E85C61">
        <w:rPr>
          <w:rFonts w:ascii="Times New Roman" w:hAnsi="Times New Roman" w:cs="Times New Roman"/>
          <w:sz w:val="24"/>
          <w:szCs w:val="24"/>
        </w:rPr>
        <w:t>ветствие Заявителя требованиям С</w:t>
      </w:r>
      <w:r w:rsidRPr="00AD3220">
        <w:rPr>
          <w:rFonts w:ascii="Times New Roman" w:hAnsi="Times New Roman" w:cs="Times New Roman"/>
          <w:sz w:val="24"/>
          <w:szCs w:val="24"/>
        </w:rPr>
        <w:t>тандарта.</w:t>
      </w:r>
    </w:p>
    <w:p w14:paraId="664407B6" w14:textId="109841E6" w:rsidR="00AD3220" w:rsidRPr="00AD3220" w:rsidRDefault="00AD3220" w:rsidP="00AD322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zCs w:val="24"/>
        </w:rPr>
      </w:pPr>
      <w:r>
        <w:rPr>
          <w:szCs w:val="24"/>
        </w:rPr>
        <w:t>3</w:t>
      </w:r>
      <w:r w:rsidR="007222B5">
        <w:rPr>
          <w:szCs w:val="24"/>
        </w:rPr>
        <w:t>.2. Для оценки соответствия Заявки параметрам С</w:t>
      </w:r>
      <w:r w:rsidRPr="00AD3220">
        <w:rPr>
          <w:szCs w:val="24"/>
        </w:rPr>
        <w:t>тандарта осуществляется экспертиза по следующим параметрам:</w:t>
      </w:r>
    </w:p>
    <w:p w14:paraId="5AE8C674" w14:textId="540B453D" w:rsidR="00AD3220" w:rsidRPr="00AD3220" w:rsidRDefault="00AD3220" w:rsidP="00AD3220">
      <w:pPr>
        <w:pStyle w:val="a3"/>
        <w:numPr>
          <w:ilvl w:val="0"/>
          <w:numId w:val="43"/>
        </w:numPr>
        <w:shd w:val="clear" w:color="auto" w:fill="FFFFFF"/>
        <w:tabs>
          <w:tab w:val="left" w:pos="0"/>
          <w:tab w:val="left" w:pos="916"/>
          <w:tab w:val="num" w:pos="99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 xml:space="preserve">соответствие основного </w:t>
      </w:r>
      <w:r w:rsidR="007222B5">
        <w:rPr>
          <w:rFonts w:ascii="Times New Roman" w:hAnsi="Times New Roman" w:cs="Times New Roman"/>
          <w:sz w:val="24"/>
          <w:szCs w:val="24"/>
        </w:rPr>
        <w:t>вида деятельности (кода ОКВЭД) З</w:t>
      </w:r>
      <w:r w:rsidR="00147D4B">
        <w:rPr>
          <w:rFonts w:ascii="Times New Roman" w:hAnsi="Times New Roman" w:cs="Times New Roman"/>
          <w:sz w:val="24"/>
          <w:szCs w:val="24"/>
        </w:rPr>
        <w:t>аявителя С</w:t>
      </w:r>
      <w:r w:rsidRPr="00AD3220">
        <w:rPr>
          <w:rFonts w:ascii="Times New Roman" w:hAnsi="Times New Roman" w:cs="Times New Roman"/>
          <w:sz w:val="24"/>
          <w:szCs w:val="24"/>
        </w:rPr>
        <w:t>фере ведения Министерства промышленности и торговли Российской Федерации;</w:t>
      </w:r>
    </w:p>
    <w:p w14:paraId="2F123B37" w14:textId="06634A7C" w:rsidR="00AD3220" w:rsidRPr="00AD3220" w:rsidRDefault="00147D4B" w:rsidP="00AD3220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К</w:t>
      </w:r>
      <w:r w:rsidR="007222B5">
        <w:rPr>
          <w:rFonts w:ascii="Times New Roman" w:hAnsi="Times New Roman" w:cs="Times New Roman"/>
          <w:sz w:val="24"/>
          <w:szCs w:val="24"/>
        </w:rPr>
        <w:t>редитного договора требованиям С</w:t>
      </w:r>
      <w:r w:rsidR="00AD3220" w:rsidRPr="00AD3220">
        <w:rPr>
          <w:rFonts w:ascii="Times New Roman" w:hAnsi="Times New Roman" w:cs="Times New Roman"/>
          <w:sz w:val="24"/>
          <w:szCs w:val="24"/>
        </w:rPr>
        <w:t>тандарта;</w:t>
      </w:r>
    </w:p>
    <w:p w14:paraId="6976761C" w14:textId="09BAE186" w:rsidR="00AD3220" w:rsidRPr="00AD3220" w:rsidRDefault="00AD3220" w:rsidP="00AD3220">
      <w:pPr>
        <w:pStyle w:val="a3"/>
        <w:numPr>
          <w:ilvl w:val="0"/>
          <w:numId w:val="43"/>
        </w:numPr>
        <w:shd w:val="clear" w:color="auto" w:fill="FFFFFF"/>
        <w:tabs>
          <w:tab w:val="left" w:pos="0"/>
          <w:tab w:val="left" w:pos="916"/>
          <w:tab w:val="num" w:pos="99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 xml:space="preserve">соответствие расходов, произведенных за счет кредитных средств, направлениям целевого использования </w:t>
      </w:r>
      <w:r w:rsidR="00147D4B">
        <w:rPr>
          <w:rFonts w:ascii="Times New Roman" w:hAnsi="Times New Roman" w:cs="Times New Roman"/>
          <w:sz w:val="24"/>
          <w:szCs w:val="24"/>
        </w:rPr>
        <w:t>средств, указанных в разделе 4</w:t>
      </w:r>
      <w:r w:rsidR="007222B5">
        <w:rPr>
          <w:rFonts w:ascii="Times New Roman" w:hAnsi="Times New Roman" w:cs="Times New Roman"/>
          <w:sz w:val="24"/>
          <w:szCs w:val="24"/>
        </w:rPr>
        <w:t xml:space="preserve"> С</w:t>
      </w:r>
      <w:r w:rsidRPr="00AD3220">
        <w:rPr>
          <w:rFonts w:ascii="Times New Roman" w:hAnsi="Times New Roman" w:cs="Times New Roman"/>
          <w:sz w:val="24"/>
          <w:szCs w:val="24"/>
        </w:rPr>
        <w:t>тандарта;</w:t>
      </w:r>
    </w:p>
    <w:p w14:paraId="009DF4CE" w14:textId="095F24FA" w:rsidR="00AD3220" w:rsidRPr="00AD3220" w:rsidRDefault="00AD3220" w:rsidP="00AD3220">
      <w:pPr>
        <w:pStyle w:val="a3"/>
        <w:numPr>
          <w:ilvl w:val="0"/>
          <w:numId w:val="43"/>
        </w:numPr>
        <w:shd w:val="clear" w:color="auto" w:fill="FFFFFF"/>
        <w:tabs>
          <w:tab w:val="left" w:pos="0"/>
          <w:tab w:val="left" w:pos="916"/>
          <w:tab w:val="num" w:pos="99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>соответствие заявленных суммы и с</w:t>
      </w:r>
      <w:r w:rsidR="00147D4B">
        <w:rPr>
          <w:rFonts w:ascii="Times New Roman" w:hAnsi="Times New Roman" w:cs="Times New Roman"/>
          <w:sz w:val="24"/>
          <w:szCs w:val="24"/>
        </w:rPr>
        <w:t>рока уплаченных по К</w:t>
      </w:r>
      <w:r w:rsidRPr="00AD3220">
        <w:rPr>
          <w:rFonts w:ascii="Times New Roman" w:hAnsi="Times New Roman" w:cs="Times New Roman"/>
          <w:sz w:val="24"/>
          <w:szCs w:val="24"/>
        </w:rPr>
        <w:t>редитному</w:t>
      </w:r>
      <w:r w:rsidR="007222B5">
        <w:rPr>
          <w:rFonts w:ascii="Times New Roman" w:hAnsi="Times New Roman" w:cs="Times New Roman"/>
          <w:sz w:val="24"/>
          <w:szCs w:val="24"/>
        </w:rPr>
        <w:t xml:space="preserve"> договору процентов параметрам С</w:t>
      </w:r>
      <w:r w:rsidRPr="00AD3220">
        <w:rPr>
          <w:rFonts w:ascii="Times New Roman" w:hAnsi="Times New Roman" w:cs="Times New Roman"/>
          <w:sz w:val="24"/>
          <w:szCs w:val="24"/>
        </w:rPr>
        <w:t>тандарта.</w:t>
      </w:r>
    </w:p>
    <w:p w14:paraId="46C53423" w14:textId="54A7FF4F" w:rsidR="00AD3220" w:rsidRPr="00AD3220" w:rsidRDefault="00AD3220" w:rsidP="00AD322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zCs w:val="24"/>
        </w:rPr>
      </w:pPr>
      <w:r>
        <w:rPr>
          <w:szCs w:val="24"/>
        </w:rPr>
        <w:t>3</w:t>
      </w:r>
      <w:r w:rsidR="007222B5">
        <w:rPr>
          <w:szCs w:val="24"/>
        </w:rPr>
        <w:t>.3. Для оценки соответствия Заявителя требованиям С</w:t>
      </w:r>
      <w:r w:rsidRPr="00AD3220">
        <w:rPr>
          <w:szCs w:val="24"/>
        </w:rPr>
        <w:t>тандарта осуществляется экспертиза по следующим параметрам:</w:t>
      </w:r>
    </w:p>
    <w:p w14:paraId="166E107D" w14:textId="2B2AB27E" w:rsidR="00AD3220" w:rsidRPr="00AD3220" w:rsidRDefault="00AD3220" w:rsidP="00AD3220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>соответствие</w:t>
      </w:r>
      <w:r w:rsidR="0040152C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аявителя требованиям раздела 5</w:t>
      </w:r>
      <w:r w:rsidR="0040152C">
        <w:rPr>
          <w:rFonts w:ascii="Times New Roman" w:hAnsi="Times New Roman" w:cs="Times New Roman"/>
          <w:sz w:val="24"/>
          <w:szCs w:val="24"/>
        </w:rPr>
        <w:t xml:space="preserve"> С</w:t>
      </w:r>
      <w:r w:rsidRPr="00AD3220">
        <w:rPr>
          <w:rFonts w:ascii="Times New Roman" w:hAnsi="Times New Roman" w:cs="Times New Roman"/>
          <w:sz w:val="24"/>
          <w:szCs w:val="24"/>
        </w:rPr>
        <w:t>тандарта;</w:t>
      </w:r>
    </w:p>
    <w:p w14:paraId="177B4E53" w14:textId="34152CB6" w:rsidR="00AD3220" w:rsidRPr="00AD3220" w:rsidRDefault="00AD3220" w:rsidP="00AD3220">
      <w:pPr>
        <w:pStyle w:val="a3"/>
        <w:widowControl w:val="0"/>
        <w:numPr>
          <w:ilvl w:val="0"/>
          <w:numId w:val="4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>соответ</w:t>
      </w:r>
      <w:r w:rsidR="0040152C">
        <w:rPr>
          <w:rFonts w:ascii="Times New Roman" w:hAnsi="Times New Roman" w:cs="Times New Roman"/>
          <w:sz w:val="24"/>
          <w:szCs w:val="24"/>
        </w:rPr>
        <w:t>ствие учредительных документов З</w:t>
      </w:r>
      <w:r w:rsidRPr="00AD3220">
        <w:rPr>
          <w:rFonts w:ascii="Times New Roman" w:hAnsi="Times New Roman" w:cs="Times New Roman"/>
          <w:sz w:val="24"/>
          <w:szCs w:val="24"/>
        </w:rPr>
        <w:t>аявителя действующему законодательству;</w:t>
      </w:r>
    </w:p>
    <w:p w14:paraId="674B728A" w14:textId="77777777" w:rsidR="009737C1" w:rsidRDefault="00AD3220" w:rsidP="00AD3220">
      <w:pPr>
        <w:pStyle w:val="a3"/>
        <w:widowControl w:val="0"/>
        <w:numPr>
          <w:ilvl w:val="0"/>
          <w:numId w:val="4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>установлен состав участников (акционер</w:t>
      </w:r>
      <w:r w:rsidR="006F0263">
        <w:rPr>
          <w:rFonts w:ascii="Times New Roman" w:hAnsi="Times New Roman" w:cs="Times New Roman"/>
          <w:sz w:val="24"/>
          <w:szCs w:val="24"/>
        </w:rPr>
        <w:t>ов) и бенефициарных владельцев З</w:t>
      </w:r>
      <w:r w:rsidR="0040152C">
        <w:rPr>
          <w:rFonts w:ascii="Times New Roman" w:hAnsi="Times New Roman" w:cs="Times New Roman"/>
          <w:sz w:val="24"/>
          <w:szCs w:val="24"/>
        </w:rPr>
        <w:t>аявителя. Для целей настоящего С</w:t>
      </w:r>
      <w:r w:rsidRPr="00AD3220">
        <w:rPr>
          <w:rFonts w:ascii="Times New Roman" w:hAnsi="Times New Roman" w:cs="Times New Roman"/>
          <w:sz w:val="24"/>
          <w:szCs w:val="24"/>
        </w:rPr>
        <w:t>тандарта состав участников (акционеров) и бенефициарных владельцев считается установленным, если обеспечено наличие актуальной информа</w:t>
      </w:r>
      <w:r w:rsidR="0040152C">
        <w:rPr>
          <w:rFonts w:ascii="Times New Roman" w:hAnsi="Times New Roman" w:cs="Times New Roman"/>
          <w:sz w:val="24"/>
          <w:szCs w:val="24"/>
        </w:rPr>
        <w:t>ции об участниках (акционерах) З</w:t>
      </w:r>
      <w:r w:rsidRPr="00AD3220">
        <w:rPr>
          <w:rFonts w:ascii="Times New Roman" w:hAnsi="Times New Roman" w:cs="Times New Roman"/>
          <w:sz w:val="24"/>
          <w:szCs w:val="24"/>
        </w:rPr>
        <w:t>аявителя в объеме контрольного пакета акций (долей)</w:t>
      </w:r>
      <w:r w:rsidR="00147D4B">
        <w:rPr>
          <w:rFonts w:ascii="Times New Roman" w:hAnsi="Times New Roman" w:cs="Times New Roman"/>
          <w:sz w:val="24"/>
          <w:szCs w:val="24"/>
        </w:rPr>
        <w:t xml:space="preserve"> и его бенефициарных владельцах</w:t>
      </w:r>
      <w:r w:rsidR="009737C1" w:rsidRPr="00AD3220">
        <w:rPr>
          <w:rStyle w:val="afffff2"/>
          <w:rFonts w:ascii="Times New Roman" w:hAnsi="Times New Roman" w:cs="Times New Roman"/>
          <w:sz w:val="24"/>
          <w:szCs w:val="24"/>
        </w:rPr>
        <w:footnoteReference w:id="1"/>
      </w:r>
      <w:r w:rsidR="00147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8817E" w14:textId="2F3764DD" w:rsidR="00AD3220" w:rsidRPr="009737C1" w:rsidRDefault="009737C1" w:rsidP="00892534">
      <w:pPr>
        <w:widowControl w:val="0"/>
        <w:spacing w:after="0" w:line="240" w:lineRule="auto"/>
        <w:ind w:left="0" w:firstLine="0"/>
        <w:rPr>
          <w:szCs w:val="24"/>
        </w:rPr>
      </w:pPr>
      <w:r>
        <w:rPr>
          <w:szCs w:val="24"/>
        </w:rPr>
        <w:t>Данную информацию предоставляет Заявитель в виде справки по форме Приложения №</w:t>
      </w:r>
      <w:r w:rsidR="00F94CB5">
        <w:rPr>
          <w:szCs w:val="24"/>
        </w:rPr>
        <w:t>5</w:t>
      </w:r>
      <w:r>
        <w:rPr>
          <w:szCs w:val="24"/>
        </w:rPr>
        <w:t xml:space="preserve"> к настоящему Стандарту;</w:t>
      </w:r>
    </w:p>
    <w:p w14:paraId="5A0CB994" w14:textId="0EEEC202" w:rsidR="00AD3220" w:rsidRPr="00AD3220" w:rsidRDefault="00AD3220" w:rsidP="00AD3220">
      <w:pPr>
        <w:pStyle w:val="a3"/>
        <w:widowControl w:val="0"/>
        <w:numPr>
          <w:ilvl w:val="0"/>
          <w:numId w:val="4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>отсутствие про</w:t>
      </w:r>
      <w:r w:rsidR="0040152C">
        <w:rPr>
          <w:rFonts w:ascii="Times New Roman" w:hAnsi="Times New Roman" w:cs="Times New Roman"/>
          <w:sz w:val="24"/>
          <w:szCs w:val="24"/>
        </w:rPr>
        <w:t>цедуры банкротства, ликвидации З</w:t>
      </w:r>
      <w:r w:rsidRPr="00AD3220">
        <w:rPr>
          <w:rFonts w:ascii="Times New Roman" w:hAnsi="Times New Roman" w:cs="Times New Roman"/>
          <w:sz w:val="24"/>
          <w:szCs w:val="24"/>
        </w:rPr>
        <w:t>аявителя;</w:t>
      </w:r>
    </w:p>
    <w:p w14:paraId="353857E1" w14:textId="47F5C5E5" w:rsidR="00AD3220" w:rsidRPr="00AD3220" w:rsidRDefault="00AD3220" w:rsidP="00AD3220">
      <w:pPr>
        <w:pStyle w:val="a3"/>
        <w:widowControl w:val="0"/>
        <w:numPr>
          <w:ilvl w:val="0"/>
          <w:numId w:val="4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20">
        <w:rPr>
          <w:rFonts w:ascii="Times New Roman" w:hAnsi="Times New Roman" w:cs="Times New Roman"/>
          <w:sz w:val="24"/>
          <w:szCs w:val="24"/>
        </w:rPr>
        <w:t>наличие полномочий представителей сторон к со</w:t>
      </w:r>
      <w:r w:rsidR="0040152C">
        <w:rPr>
          <w:rFonts w:ascii="Times New Roman" w:hAnsi="Times New Roman" w:cs="Times New Roman"/>
          <w:sz w:val="24"/>
          <w:szCs w:val="24"/>
        </w:rPr>
        <w:t>вершению предполагаемой сделки З</w:t>
      </w:r>
      <w:r w:rsidRPr="00AD3220">
        <w:rPr>
          <w:rFonts w:ascii="Times New Roman" w:hAnsi="Times New Roman" w:cs="Times New Roman"/>
          <w:sz w:val="24"/>
          <w:szCs w:val="24"/>
        </w:rPr>
        <w:t>аявителя.</w:t>
      </w:r>
    </w:p>
    <w:p w14:paraId="4D9028E8" w14:textId="77777777" w:rsidR="001E29E3" w:rsidRDefault="001E29E3" w:rsidP="00AD322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0" w:firstLine="0"/>
        <w:jc w:val="center"/>
        <w:textAlignment w:val="baseline"/>
        <w:rPr>
          <w:b/>
          <w:szCs w:val="24"/>
        </w:rPr>
      </w:pPr>
    </w:p>
    <w:p w14:paraId="2E7E21C7" w14:textId="4098A249" w:rsidR="00AD3220" w:rsidRDefault="00E10D21" w:rsidP="00AD322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0" w:firstLine="0"/>
        <w:jc w:val="center"/>
        <w:textAlignment w:val="baseline"/>
        <w:rPr>
          <w:b/>
          <w:bCs/>
          <w:kern w:val="28"/>
          <w:szCs w:val="24"/>
        </w:rPr>
      </w:pPr>
      <w:r w:rsidRPr="00AD3220">
        <w:rPr>
          <w:b/>
          <w:szCs w:val="24"/>
        </w:rPr>
        <w:t xml:space="preserve">4. </w:t>
      </w:r>
      <w:bookmarkStart w:id="11" w:name="_Toc100329067"/>
      <w:bookmarkStart w:id="12" w:name="_Toc437460694"/>
      <w:bookmarkStart w:id="13" w:name="_Toc424117595"/>
      <w:bookmarkStart w:id="14" w:name="_Hlk6822962"/>
      <w:bookmarkStart w:id="15" w:name="_Hlk511664509"/>
      <w:r w:rsidR="00AD3220" w:rsidRPr="00AD3220">
        <w:rPr>
          <w:b/>
          <w:bCs/>
          <w:kern w:val="28"/>
          <w:szCs w:val="24"/>
        </w:rPr>
        <w:t>Направления цел</w:t>
      </w:r>
      <w:r w:rsidR="00147D4B">
        <w:rPr>
          <w:b/>
          <w:bCs/>
          <w:kern w:val="28"/>
          <w:szCs w:val="24"/>
        </w:rPr>
        <w:t>евого использования средств по К</w:t>
      </w:r>
      <w:r w:rsidR="00AD3220" w:rsidRPr="00AD3220">
        <w:rPr>
          <w:b/>
          <w:bCs/>
          <w:kern w:val="28"/>
          <w:szCs w:val="24"/>
        </w:rPr>
        <w:t>редитному договору</w:t>
      </w:r>
      <w:bookmarkEnd w:id="11"/>
      <w:bookmarkEnd w:id="12"/>
      <w:bookmarkEnd w:id="13"/>
    </w:p>
    <w:p w14:paraId="37E28C6F" w14:textId="35534EDA" w:rsidR="00AD3220" w:rsidRPr="00AD3220" w:rsidRDefault="00AD3220" w:rsidP="00AD3220">
      <w:pPr>
        <w:autoSpaceDE w:val="0"/>
        <w:autoSpaceDN w:val="0"/>
        <w:spacing w:after="0" w:line="240" w:lineRule="auto"/>
        <w:ind w:left="142" w:firstLine="0"/>
        <w:rPr>
          <w:szCs w:val="24"/>
          <w:lang w:bidi="ru-RU"/>
        </w:rPr>
      </w:pPr>
      <w:r>
        <w:rPr>
          <w:szCs w:val="24"/>
          <w:lang w:bidi="ru-RU"/>
        </w:rPr>
        <w:t xml:space="preserve">         4.1.</w:t>
      </w:r>
      <w:r w:rsidR="0040152C">
        <w:rPr>
          <w:szCs w:val="24"/>
          <w:lang w:bidi="ru-RU"/>
        </w:rPr>
        <w:t xml:space="preserve"> </w:t>
      </w:r>
      <w:r w:rsidRPr="00AD3220">
        <w:rPr>
          <w:szCs w:val="24"/>
          <w:lang w:bidi="ru-RU"/>
        </w:rPr>
        <w:t xml:space="preserve">Целевым использованием кредитов на пополнение оборотных средств считается осуществление </w:t>
      </w:r>
      <w:r w:rsidR="0040152C">
        <w:rPr>
          <w:szCs w:val="24"/>
          <w:lang w:bidi="ru-RU"/>
        </w:rPr>
        <w:t>Заявителем</w:t>
      </w:r>
      <w:r w:rsidRPr="00AD3220">
        <w:rPr>
          <w:szCs w:val="24"/>
          <w:lang w:bidi="ru-RU"/>
        </w:rPr>
        <w:t xml:space="preserve"> текущей операционной деятельности (в том числе авансовых платежей), за исключением следующих операций, не относящихся к операционной деятельности: </w:t>
      </w:r>
    </w:p>
    <w:p w14:paraId="0932608F" w14:textId="77777777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а) осуществление стимулирующих выплат, выплачиваемых из прибыли и (или) не входящих в расчет фонда заработной платы;</w:t>
      </w:r>
    </w:p>
    <w:p w14:paraId="6CAF0671" w14:textId="77777777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б) оплата транспортных расходов, не связанных с производственной деятельностью;</w:t>
      </w:r>
    </w:p>
    <w:p w14:paraId="11971B9C" w14:textId="77777777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в) выплата дивидендов;</w:t>
      </w:r>
    </w:p>
    <w:p w14:paraId="6D0ADB34" w14:textId="5D32D032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г) оплата налогов, сборов и иных платежей, по которым предусмотрена отсрочка платежей или не наступили сроки оплаты;</w:t>
      </w:r>
    </w:p>
    <w:p w14:paraId="5488482F" w14:textId="5D847473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д) аренда помещений и оборудования, приобретение и сервисное обслуживание оборудования, не участвующего в производственной деятельности </w:t>
      </w:r>
      <w:r w:rsidR="0040152C">
        <w:rPr>
          <w:rFonts w:ascii="Times New Roman" w:eastAsia="Times New Roman" w:hAnsi="Times New Roman" w:cs="Times New Roman"/>
          <w:sz w:val="24"/>
          <w:szCs w:val="24"/>
          <w:lang w:bidi="ru-RU"/>
        </w:rPr>
        <w:t>Заявителя;</w:t>
      </w:r>
    </w:p>
    <w:p w14:paraId="0B461B4E" w14:textId="7388725F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е) рефинансирование ранее полученных кредитов и займов, в том числе погашение обязательств </w:t>
      </w:r>
      <w:r w:rsidR="0040152C">
        <w:rPr>
          <w:rFonts w:ascii="Times New Roman" w:eastAsia="Times New Roman" w:hAnsi="Times New Roman" w:cs="Times New Roman"/>
          <w:sz w:val="24"/>
          <w:szCs w:val="24"/>
          <w:lang w:bidi="ru-RU"/>
        </w:rPr>
        <w:t>Заявителя</w:t>
      </w: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перед кредитной организацией и третьими лицами по полученным от них кредитам и (или) займам, включая оплату процентов, комиссий, неустоек и иных вознаграждений, а также обязательств по договорам факторинга;</w:t>
      </w:r>
    </w:p>
    <w:p w14:paraId="1B9225DA" w14:textId="6C2F0912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ж) размещение предоставленных </w:t>
      </w:r>
      <w:r w:rsidR="0040152C">
        <w:rPr>
          <w:rFonts w:ascii="Times New Roman" w:eastAsia="Times New Roman" w:hAnsi="Times New Roman" w:cs="Times New Roman"/>
          <w:sz w:val="24"/>
          <w:szCs w:val="24"/>
          <w:lang w:bidi="ru-RU"/>
        </w:rPr>
        <w:t>Заявителю</w:t>
      </w: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кредитных средств на депозитах, а также в иных финансовых инструментах;</w:t>
      </w:r>
    </w:p>
    <w:p w14:paraId="50C2DD9B" w14:textId="77777777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з) оплата топливно-энергетических ресурсов, не связанных с производственной деятельностью;</w:t>
      </w:r>
    </w:p>
    <w:p w14:paraId="5EBC731A" w14:textId="77777777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и) приобретение векселей или эмиссионных ценных бумаг, осуществление вложений в уставные капиталы других юридических лиц (включая покупку акций на вторичном рынке);</w:t>
      </w:r>
    </w:p>
    <w:p w14:paraId="7E988695" w14:textId="3626C5E7" w:rsidR="00AD3220" w:rsidRP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к) пополнение расчетного счета </w:t>
      </w:r>
      <w:r w:rsidR="0040152C">
        <w:rPr>
          <w:rFonts w:ascii="Times New Roman" w:eastAsia="Times New Roman" w:hAnsi="Times New Roman" w:cs="Times New Roman"/>
          <w:sz w:val="24"/>
          <w:szCs w:val="24"/>
          <w:lang w:bidi="ru-RU"/>
        </w:rPr>
        <w:t>Заявителя</w:t>
      </w: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, открытого в иной кредитной организации;</w:t>
      </w:r>
    </w:p>
    <w:p w14:paraId="3C6FEFAD" w14:textId="77777777" w:rsidR="00AD3220" w:rsidRDefault="00AD3220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bidi="ru-RU"/>
        </w:rPr>
        <w:t>л) не связанные с операционной деятельностью валютные операции.</w:t>
      </w:r>
    </w:p>
    <w:p w14:paraId="2E149000" w14:textId="45A1EB78" w:rsidR="009737C1" w:rsidRPr="00E54EB8" w:rsidRDefault="009737C1" w:rsidP="009737C1">
      <w:pPr>
        <w:pStyle w:val="a3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4.2. </w:t>
      </w:r>
      <w:r w:rsidRPr="00E54EB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рамках настоящего Стандарта Фонд не запрашивает первичные документы, подтверждающие целевое использование кредитных средств. Соответствие фактического целевого использования кредитных средств требованиям настоящего Стандарта определяется на основании условий Кредитного договора, справки </w:t>
      </w:r>
      <w:r w:rsidR="00553904">
        <w:rPr>
          <w:rFonts w:ascii="Times New Roman" w:eastAsia="Times New Roman" w:hAnsi="Times New Roman" w:cs="Times New Roman"/>
          <w:sz w:val="24"/>
          <w:szCs w:val="24"/>
          <w:lang w:bidi="ru-RU"/>
        </w:rPr>
        <w:t>Заявителя</w:t>
      </w:r>
      <w:r w:rsidRPr="00E54EB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форме Приложения №</w:t>
      </w:r>
      <w:r w:rsidR="00F94CB5">
        <w:rPr>
          <w:rFonts w:ascii="Times New Roman" w:eastAsia="Times New Roman" w:hAnsi="Times New Roman" w:cs="Times New Roman"/>
          <w:sz w:val="24"/>
          <w:szCs w:val="24"/>
          <w:lang w:bidi="ru-RU"/>
        </w:rPr>
        <w:t>10</w:t>
      </w:r>
      <w:r w:rsidRPr="00E54EB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 настоящему Стандарту и справки </w:t>
      </w:r>
      <w:r w:rsidR="00553904">
        <w:rPr>
          <w:rFonts w:ascii="Times New Roman" w:eastAsia="Times New Roman" w:hAnsi="Times New Roman" w:cs="Times New Roman"/>
          <w:sz w:val="24"/>
          <w:szCs w:val="24"/>
          <w:lang w:bidi="ru-RU"/>
        </w:rPr>
        <w:t>Банка</w:t>
      </w:r>
      <w:r w:rsidRPr="00E54EB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форме Приложения </w:t>
      </w:r>
      <w:r w:rsidR="00A17EAE">
        <w:rPr>
          <w:rFonts w:ascii="Times New Roman" w:eastAsia="Times New Roman" w:hAnsi="Times New Roman" w:cs="Times New Roman"/>
          <w:sz w:val="24"/>
          <w:szCs w:val="24"/>
          <w:lang w:bidi="ru-RU"/>
        </w:rPr>
        <w:t>№</w:t>
      </w:r>
      <w:r w:rsidR="00F94CB5">
        <w:rPr>
          <w:rFonts w:ascii="Times New Roman" w:eastAsia="Times New Roman" w:hAnsi="Times New Roman" w:cs="Times New Roman"/>
          <w:sz w:val="24"/>
          <w:szCs w:val="24"/>
          <w:lang w:bidi="ru-RU"/>
        </w:rPr>
        <w:t>12</w:t>
      </w:r>
      <w:r w:rsidR="00A17EA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 настоящему стандарту</w:t>
      </w:r>
      <w:r w:rsidRPr="00E54EB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</w:p>
    <w:p w14:paraId="5CFB41B4" w14:textId="77777777" w:rsidR="009737C1" w:rsidRPr="00AD3220" w:rsidRDefault="009737C1" w:rsidP="00AD3220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D4A88E7" w14:textId="77777777" w:rsidR="00581AA0" w:rsidRPr="00550972" w:rsidRDefault="00581AA0" w:rsidP="00AD3220">
      <w:pPr>
        <w:pStyle w:val="ConsPlusNormal"/>
        <w:suppressAutoHyphens w:val="0"/>
        <w:autoSpaceDN w:val="0"/>
        <w:ind w:left="720" w:firstLine="0"/>
        <w:jc w:val="center"/>
        <w:outlineLvl w:val="1"/>
        <w:rPr>
          <w:szCs w:val="24"/>
        </w:rPr>
      </w:pPr>
    </w:p>
    <w:p w14:paraId="1F72E395" w14:textId="1B9F26D8" w:rsidR="00AD3220" w:rsidRPr="00AD3220" w:rsidRDefault="00E10D21" w:rsidP="00AD3220">
      <w:pPr>
        <w:pStyle w:val="a3"/>
        <w:keepNext/>
        <w:keepLines/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AD3220">
        <w:rPr>
          <w:rFonts w:ascii="Times New Roman" w:hAnsi="Times New Roman" w:cs="Times New Roman"/>
          <w:b/>
          <w:sz w:val="24"/>
          <w:szCs w:val="24"/>
        </w:rPr>
        <w:t xml:space="preserve">5. </w:t>
      </w:r>
      <w:bookmarkStart w:id="16" w:name="_Toc100329068"/>
      <w:bookmarkStart w:id="17" w:name="_Toc437460695"/>
      <w:bookmarkStart w:id="18" w:name="_Hlk516166779"/>
      <w:bookmarkStart w:id="19" w:name="_Hlk516166832"/>
      <w:bookmarkEnd w:id="14"/>
      <w:r w:rsidR="0040152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Требования к З</w:t>
      </w:r>
      <w:r w:rsidR="00AD3220" w:rsidRPr="00AD322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аявителю</w:t>
      </w:r>
      <w:bookmarkEnd w:id="16"/>
      <w:bookmarkEnd w:id="17"/>
    </w:p>
    <w:p w14:paraId="1591808E" w14:textId="2EC8655A" w:rsidR="00AD3220" w:rsidRPr="001C73B6" w:rsidRDefault="00AD3220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5</w:t>
      </w:r>
      <w:r w:rsidRPr="00AD3220">
        <w:rPr>
          <w:szCs w:val="24"/>
        </w:rPr>
        <w:t xml:space="preserve">.1. </w:t>
      </w:r>
      <w:r w:rsidRPr="001C73B6">
        <w:rPr>
          <w:szCs w:val="24"/>
        </w:rPr>
        <w:t xml:space="preserve">Заявитель </w:t>
      </w:r>
      <w:r w:rsidR="00510156" w:rsidRPr="001C73B6">
        <w:rPr>
          <w:szCs w:val="24"/>
        </w:rPr>
        <w:t>по состоя</w:t>
      </w:r>
      <w:r w:rsidR="0040152C">
        <w:rPr>
          <w:szCs w:val="24"/>
        </w:rPr>
        <w:t>нию на 1-е число месяца подачи З</w:t>
      </w:r>
      <w:r w:rsidR="00976AC6">
        <w:rPr>
          <w:szCs w:val="24"/>
        </w:rPr>
        <w:t>аявки на получение Г</w:t>
      </w:r>
      <w:r w:rsidR="00510156" w:rsidRPr="001C73B6">
        <w:rPr>
          <w:szCs w:val="24"/>
        </w:rPr>
        <w:t xml:space="preserve">ранта </w:t>
      </w:r>
      <w:r w:rsidRPr="001C73B6">
        <w:rPr>
          <w:szCs w:val="24"/>
        </w:rPr>
        <w:t>должен соответствовать следующим требованиям:</w:t>
      </w:r>
    </w:p>
    <w:p w14:paraId="09FD8E9F" w14:textId="146719CF" w:rsidR="00AD3220" w:rsidRPr="001C73B6" w:rsidRDefault="00AD3220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1C73B6">
        <w:rPr>
          <w:szCs w:val="24"/>
        </w:rPr>
        <w:t xml:space="preserve">а) осуществление </w:t>
      </w:r>
      <w:r w:rsidR="0040152C">
        <w:rPr>
          <w:szCs w:val="24"/>
        </w:rPr>
        <w:t>Заявителем</w:t>
      </w:r>
      <w:r w:rsidRPr="001C73B6">
        <w:rPr>
          <w:szCs w:val="24"/>
        </w:rPr>
        <w:t xml:space="preserve"> </w:t>
      </w:r>
      <w:r w:rsidR="00510156" w:rsidRPr="001C73B6">
        <w:rPr>
          <w:szCs w:val="24"/>
        </w:rPr>
        <w:t>видов</w:t>
      </w:r>
      <w:r w:rsidRPr="001C73B6">
        <w:rPr>
          <w:szCs w:val="24"/>
        </w:rPr>
        <w:t xml:space="preserve"> эко</w:t>
      </w:r>
      <w:r w:rsidR="000B14F0" w:rsidRPr="001C73B6">
        <w:rPr>
          <w:szCs w:val="24"/>
        </w:rPr>
        <w:t>номической деятельности, которые относя</w:t>
      </w:r>
      <w:r w:rsidRPr="001C73B6">
        <w:rPr>
          <w:szCs w:val="24"/>
        </w:rPr>
        <w:t>тся</w:t>
      </w:r>
      <w:r w:rsidR="0011690D" w:rsidRPr="001C73B6">
        <w:rPr>
          <w:szCs w:val="24"/>
        </w:rPr>
        <w:t xml:space="preserve"> к</w:t>
      </w:r>
      <w:r w:rsidR="00976AC6">
        <w:rPr>
          <w:szCs w:val="24"/>
        </w:rPr>
        <w:t xml:space="preserve"> С</w:t>
      </w:r>
      <w:r w:rsidRPr="001C73B6">
        <w:rPr>
          <w:szCs w:val="24"/>
        </w:rPr>
        <w:t>фере ведения Министерства промышленности и торговли Российской Федерации</w:t>
      </w:r>
      <w:r w:rsidR="009737C1">
        <w:rPr>
          <w:szCs w:val="24"/>
        </w:rPr>
        <w:t xml:space="preserve"> (Приложение </w:t>
      </w:r>
      <w:r w:rsidR="00553904">
        <w:rPr>
          <w:szCs w:val="24"/>
        </w:rPr>
        <w:t>№</w:t>
      </w:r>
      <w:r w:rsidR="00A17EAE">
        <w:rPr>
          <w:szCs w:val="24"/>
        </w:rPr>
        <w:t>1</w:t>
      </w:r>
      <w:r w:rsidR="00F94CB5">
        <w:rPr>
          <w:szCs w:val="24"/>
        </w:rPr>
        <w:t>3</w:t>
      </w:r>
      <w:r w:rsidR="009737C1">
        <w:rPr>
          <w:szCs w:val="24"/>
        </w:rPr>
        <w:t xml:space="preserve"> к настоящему Стандарту)</w:t>
      </w:r>
      <w:r w:rsidR="009737C1" w:rsidRPr="001C73B6">
        <w:rPr>
          <w:szCs w:val="24"/>
        </w:rPr>
        <w:t>;</w:t>
      </w:r>
    </w:p>
    <w:p w14:paraId="5F5524BB" w14:textId="593E2E4A" w:rsidR="00AD3220" w:rsidRPr="001C73B6" w:rsidRDefault="00AD3220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1C73B6">
        <w:rPr>
          <w:szCs w:val="24"/>
        </w:rPr>
        <w:t xml:space="preserve">б) продолжительность регистрации </w:t>
      </w:r>
      <w:r w:rsidR="0040152C">
        <w:rPr>
          <w:szCs w:val="24"/>
        </w:rPr>
        <w:t>Заявителя</w:t>
      </w:r>
      <w:r w:rsidRPr="001C73B6">
        <w:rPr>
          <w:szCs w:val="24"/>
        </w:rPr>
        <w:t xml:space="preserve"> в качестве юридического лица</w:t>
      </w:r>
      <w:r w:rsidR="000B14F0" w:rsidRPr="001C73B6">
        <w:rPr>
          <w:szCs w:val="24"/>
        </w:rPr>
        <w:t>, индивидуального предпринимателя</w:t>
      </w:r>
      <w:r w:rsidRPr="001C73B6">
        <w:rPr>
          <w:szCs w:val="24"/>
        </w:rPr>
        <w:t xml:space="preserve"> составляет не менее 24 кал</w:t>
      </w:r>
      <w:r w:rsidR="0040152C">
        <w:rPr>
          <w:szCs w:val="24"/>
        </w:rPr>
        <w:t>ендарных месяцев до дня подачи З</w:t>
      </w:r>
      <w:r w:rsidRPr="001C73B6">
        <w:rPr>
          <w:szCs w:val="24"/>
        </w:rPr>
        <w:t>аявки на предоставление финансовой поддержки;</w:t>
      </w:r>
    </w:p>
    <w:p w14:paraId="606EF1E6" w14:textId="4A9F1184" w:rsidR="00AD3220" w:rsidRPr="001C73B6" w:rsidRDefault="00AD3220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1C73B6">
        <w:rPr>
          <w:szCs w:val="24"/>
        </w:rPr>
        <w:t xml:space="preserve">в) регистрация </w:t>
      </w:r>
      <w:r w:rsidR="00FF21DB">
        <w:rPr>
          <w:szCs w:val="24"/>
        </w:rPr>
        <w:t>Заявителя</w:t>
      </w:r>
      <w:r w:rsidRPr="001C73B6">
        <w:rPr>
          <w:szCs w:val="24"/>
        </w:rPr>
        <w:t xml:space="preserve"> в качестве налогоплательщика на территории Томской области;</w:t>
      </w:r>
    </w:p>
    <w:p w14:paraId="1B42E7D6" w14:textId="1F8666AB" w:rsidR="00AD3220" w:rsidRDefault="00AD3220" w:rsidP="00F05FA2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1C73B6">
        <w:rPr>
          <w:szCs w:val="24"/>
        </w:rPr>
        <w:t>г) неполуч</w:t>
      </w:r>
      <w:r w:rsidR="00F05FA2" w:rsidRPr="001C73B6">
        <w:rPr>
          <w:szCs w:val="24"/>
        </w:rPr>
        <w:t xml:space="preserve">ение </w:t>
      </w:r>
      <w:r w:rsidR="00FF21DB">
        <w:rPr>
          <w:szCs w:val="24"/>
        </w:rPr>
        <w:t>Заявителем</w:t>
      </w:r>
      <w:r w:rsidR="00976AC6">
        <w:rPr>
          <w:szCs w:val="24"/>
        </w:rPr>
        <w:t xml:space="preserve"> по К</w:t>
      </w:r>
      <w:r w:rsidR="00F05FA2" w:rsidRPr="001C73B6">
        <w:rPr>
          <w:szCs w:val="24"/>
        </w:rPr>
        <w:t>редитному договору, указанному в подпункте «а» пункта 2.1 настоящего Стандарта</w:t>
      </w:r>
      <w:r w:rsidRPr="001C73B6">
        <w:rPr>
          <w:szCs w:val="24"/>
        </w:rPr>
        <w:t>,</w:t>
      </w:r>
      <w:r w:rsidR="00F05FA2" w:rsidRPr="001C73B6">
        <w:rPr>
          <w:szCs w:val="24"/>
        </w:rPr>
        <w:t xml:space="preserve"> финансовой поддержки</w:t>
      </w:r>
      <w:r w:rsidRPr="001C73B6">
        <w:rPr>
          <w:szCs w:val="24"/>
        </w:rPr>
        <w:t xml:space="preserve"> из бюджетов бюджетно</w:t>
      </w:r>
      <w:r w:rsidR="00F05FA2" w:rsidRPr="001C73B6">
        <w:rPr>
          <w:szCs w:val="24"/>
        </w:rPr>
        <w:t xml:space="preserve">й системы Российской Федерации, </w:t>
      </w:r>
      <w:r w:rsidRPr="001C73B6">
        <w:rPr>
          <w:szCs w:val="24"/>
        </w:rPr>
        <w:t>предоставляем</w:t>
      </w:r>
      <w:r w:rsidR="00F05FA2" w:rsidRPr="001C73B6">
        <w:rPr>
          <w:szCs w:val="24"/>
        </w:rPr>
        <w:t>ой</w:t>
      </w:r>
      <w:r w:rsidRPr="001C73B6">
        <w:rPr>
          <w:szCs w:val="24"/>
        </w:rPr>
        <w:t xml:space="preserve"> в соответствии с иными нормативными правовыми актами, а также средств, предоставляемых иными государственными институтами развития, на це</w:t>
      </w:r>
      <w:r w:rsidR="00FF21DB">
        <w:rPr>
          <w:szCs w:val="24"/>
        </w:rPr>
        <w:t>ли, установленные в пункте 1.3 С</w:t>
      </w:r>
      <w:r w:rsidRPr="001C73B6">
        <w:rPr>
          <w:szCs w:val="24"/>
        </w:rPr>
        <w:t>тандарта;</w:t>
      </w:r>
    </w:p>
    <w:p w14:paraId="13F1B8CE" w14:textId="5B3F626F" w:rsidR="00D31C2D" w:rsidRPr="00AD3220" w:rsidRDefault="00D31C2D" w:rsidP="00D31C2D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Данную информацию предоставляет Заявитель в виде справки по форме Приложения №7 к настоящему Стандарту.</w:t>
      </w:r>
    </w:p>
    <w:p w14:paraId="253C4361" w14:textId="77777777" w:rsidR="00D31C2D" w:rsidRPr="001C73B6" w:rsidRDefault="00D31C2D" w:rsidP="00F05FA2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</w:p>
    <w:p w14:paraId="4888D966" w14:textId="18A4F7D9" w:rsidR="00AD3220" w:rsidRPr="001C73B6" w:rsidRDefault="00F05FA2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1C73B6">
        <w:rPr>
          <w:szCs w:val="24"/>
        </w:rPr>
        <w:t>д</w:t>
      </w:r>
      <w:r w:rsidR="00AD3220" w:rsidRPr="001C73B6">
        <w:rPr>
          <w:szCs w:val="24"/>
        </w:rPr>
        <w:t xml:space="preserve">) отсутствие у </w:t>
      </w:r>
      <w:r w:rsidR="00FF21DB">
        <w:rPr>
          <w:szCs w:val="24"/>
        </w:rPr>
        <w:t>Заявителя</w:t>
      </w:r>
      <w:r w:rsidR="00AD3220" w:rsidRPr="001C73B6">
        <w:rPr>
          <w:szCs w:val="24"/>
        </w:rPr>
        <w:t xml:space="preserve"> задолженности по уплате налогов, сборов, страховых взносов, пеней</w:t>
      </w:r>
      <w:r w:rsidRPr="001C73B6">
        <w:rPr>
          <w:szCs w:val="24"/>
        </w:rPr>
        <w:t>, штрафов и</w:t>
      </w:r>
      <w:r w:rsidR="00AD3220" w:rsidRPr="001C73B6">
        <w:rPr>
          <w:szCs w:val="24"/>
        </w:rPr>
        <w:t xml:space="preserve"> процентов, подлежащих уплате в соответствии с законодательством Российской Федерации о налогах и сборах в бюджеты бюджетной системы Российской Федерации, в размере, превышающем 50 тыс. рублей;</w:t>
      </w:r>
    </w:p>
    <w:p w14:paraId="4508F532" w14:textId="0CDE1016" w:rsidR="00AD3220" w:rsidRPr="001C73B6" w:rsidRDefault="00F05FA2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1C73B6">
        <w:rPr>
          <w:szCs w:val="24"/>
        </w:rPr>
        <w:lastRenderedPageBreak/>
        <w:t>е</w:t>
      </w:r>
      <w:r w:rsidR="00AD3220" w:rsidRPr="001C73B6">
        <w:rPr>
          <w:szCs w:val="24"/>
        </w:rPr>
        <w:t xml:space="preserve">) </w:t>
      </w:r>
      <w:r w:rsidR="00FF21DB">
        <w:rPr>
          <w:szCs w:val="24"/>
        </w:rPr>
        <w:t>Заявитель</w:t>
      </w:r>
      <w:r w:rsidR="00AD3220" w:rsidRPr="001C73B6">
        <w:rPr>
          <w:szCs w:val="24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иностранного юридического лица, местом регистрации которого является </w:t>
      </w:r>
      <w:r w:rsidRPr="001C73B6">
        <w:rPr>
          <w:szCs w:val="24"/>
        </w:rPr>
        <w:t>государство (</w:t>
      </w:r>
      <w:r w:rsidR="00AD3220" w:rsidRPr="001C73B6">
        <w:rPr>
          <w:szCs w:val="24"/>
        </w:rPr>
        <w:t>терр</w:t>
      </w:r>
      <w:r w:rsidR="007A4530" w:rsidRPr="001C73B6">
        <w:rPr>
          <w:szCs w:val="24"/>
        </w:rPr>
        <w:t>итория</w:t>
      </w:r>
      <w:r w:rsidRPr="001C73B6">
        <w:rPr>
          <w:szCs w:val="24"/>
        </w:rPr>
        <w:t>), включенно</w:t>
      </w:r>
      <w:r w:rsidR="007A4530" w:rsidRPr="001C73B6">
        <w:rPr>
          <w:szCs w:val="24"/>
        </w:rPr>
        <w:t xml:space="preserve">е в утвержденный </w:t>
      </w:r>
      <w:r w:rsidR="00AD3220" w:rsidRPr="001C73B6">
        <w:rPr>
          <w:szCs w:val="24"/>
        </w:rPr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3B36286" w14:textId="07987364" w:rsidR="00AD3220" w:rsidRPr="00AD3220" w:rsidRDefault="007548AA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bookmarkStart w:id="20" w:name="_Hlk101512165"/>
      <w:r w:rsidRPr="001C73B6">
        <w:rPr>
          <w:szCs w:val="24"/>
        </w:rPr>
        <w:t>ж</w:t>
      </w:r>
      <w:r w:rsidR="00AD3220" w:rsidRPr="001C73B6">
        <w:rPr>
          <w:szCs w:val="24"/>
        </w:rPr>
        <w:t xml:space="preserve">) отсутствие проведения в отношении </w:t>
      </w:r>
      <w:r w:rsidR="000D6AA3">
        <w:rPr>
          <w:szCs w:val="24"/>
        </w:rPr>
        <w:t>Заявителя</w:t>
      </w:r>
      <w:r w:rsidRPr="001C73B6">
        <w:rPr>
          <w:szCs w:val="24"/>
        </w:rPr>
        <w:t xml:space="preserve"> </w:t>
      </w:r>
      <w:r w:rsidR="000D6AA3">
        <w:rPr>
          <w:szCs w:val="24"/>
        </w:rPr>
        <w:t>п</w:t>
      </w:r>
      <w:r w:rsidR="00AD3220" w:rsidRPr="001C73B6">
        <w:rPr>
          <w:szCs w:val="24"/>
        </w:rPr>
        <w:t>роцедур ликвидации, банкротства, реорганизации</w:t>
      </w:r>
      <w:r w:rsidRPr="001C73B6">
        <w:rPr>
          <w:szCs w:val="24"/>
        </w:rPr>
        <w:t xml:space="preserve"> (за исключением реорганизации в форме присоединения к </w:t>
      </w:r>
      <w:r w:rsidR="00972DA8">
        <w:rPr>
          <w:szCs w:val="24"/>
        </w:rPr>
        <w:t>Заявителю</w:t>
      </w:r>
      <w:r w:rsidRPr="001C73B6">
        <w:rPr>
          <w:szCs w:val="24"/>
        </w:rPr>
        <w:t xml:space="preserve"> другого юридического лица)</w:t>
      </w:r>
      <w:r w:rsidR="00AD3220" w:rsidRPr="001C73B6">
        <w:rPr>
          <w:szCs w:val="24"/>
        </w:rPr>
        <w:t>,</w:t>
      </w:r>
      <w:r w:rsidRPr="001C73B6">
        <w:rPr>
          <w:szCs w:val="24"/>
        </w:rPr>
        <w:t xml:space="preserve"> а также</w:t>
      </w:r>
      <w:r w:rsidR="00AD3220" w:rsidRPr="001C73B6">
        <w:rPr>
          <w:szCs w:val="24"/>
        </w:rPr>
        <w:t xml:space="preserve"> приостановления деятельности </w:t>
      </w:r>
      <w:r w:rsidR="000D6AA3">
        <w:rPr>
          <w:szCs w:val="24"/>
        </w:rPr>
        <w:t>Заявителя</w:t>
      </w:r>
      <w:r w:rsidR="00AD3220" w:rsidRPr="001C73B6">
        <w:rPr>
          <w:szCs w:val="24"/>
        </w:rPr>
        <w:t xml:space="preserve"> в порядке, предусмотренном Кодексом Российской Федерации об административных </w:t>
      </w:r>
      <w:proofErr w:type="gramStart"/>
      <w:r w:rsidR="00AD3220" w:rsidRPr="001C73B6">
        <w:rPr>
          <w:szCs w:val="24"/>
        </w:rPr>
        <w:t>правонарушениях</w:t>
      </w:r>
      <w:r w:rsidRPr="001C73B6">
        <w:rPr>
          <w:szCs w:val="24"/>
        </w:rPr>
        <w:t>, в случае, если</w:t>
      </w:r>
      <w:proofErr w:type="gramEnd"/>
      <w:r w:rsidRPr="001C73B6">
        <w:rPr>
          <w:szCs w:val="24"/>
        </w:rPr>
        <w:t xml:space="preserve"> </w:t>
      </w:r>
      <w:r w:rsidR="000D6AA3">
        <w:rPr>
          <w:szCs w:val="24"/>
        </w:rPr>
        <w:t>Заявитель</w:t>
      </w:r>
      <w:r w:rsidRPr="001C73B6">
        <w:rPr>
          <w:szCs w:val="24"/>
        </w:rPr>
        <w:t xml:space="preserve"> является индивидуальным предпринимателем, он не должен прекратить деятельность в качестве индивидуального предпринимателя</w:t>
      </w:r>
      <w:r w:rsidR="00AD3220" w:rsidRPr="001C73B6">
        <w:rPr>
          <w:szCs w:val="24"/>
        </w:rPr>
        <w:t>;</w:t>
      </w:r>
    </w:p>
    <w:p w14:paraId="13D75C9D" w14:textId="7E94DCB3" w:rsidR="00AD3220" w:rsidRDefault="007548AA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з</w:t>
      </w:r>
      <w:r w:rsidR="00AD3220" w:rsidRPr="00AD3220">
        <w:rPr>
          <w:szCs w:val="24"/>
        </w:rPr>
        <w:t xml:space="preserve">) </w:t>
      </w:r>
      <w:r w:rsidR="000D6AA3">
        <w:rPr>
          <w:szCs w:val="24"/>
        </w:rPr>
        <w:t>Заявитель</w:t>
      </w:r>
      <w:r w:rsidR="00AD3220" w:rsidRPr="00AD3220">
        <w:rPr>
          <w:szCs w:val="24"/>
        </w:rPr>
        <w:t xml:space="preserve"> не </w:t>
      </w:r>
      <w:r>
        <w:rPr>
          <w:szCs w:val="24"/>
        </w:rPr>
        <w:t>находит</w:t>
      </w:r>
      <w:r w:rsidR="00AD3220" w:rsidRPr="00AD3220">
        <w:rPr>
          <w:szCs w:val="24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42E4E10E" w14:textId="6C094A4A" w:rsidR="00A17EAE" w:rsidRPr="00AD3220" w:rsidRDefault="00A17EAE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Данную информацию предоставляет Заявитель в виде справки по форме Приложения №</w:t>
      </w:r>
      <w:r w:rsidR="00F94CB5">
        <w:rPr>
          <w:szCs w:val="24"/>
        </w:rPr>
        <w:t>8</w:t>
      </w:r>
      <w:r>
        <w:rPr>
          <w:szCs w:val="24"/>
        </w:rPr>
        <w:t xml:space="preserve"> к настоящему Стандарту</w:t>
      </w:r>
      <w:r w:rsidR="00D31C2D">
        <w:rPr>
          <w:szCs w:val="24"/>
        </w:rPr>
        <w:t>;</w:t>
      </w:r>
    </w:p>
    <w:p w14:paraId="4808B3C6" w14:textId="2A132BF5" w:rsidR="00AD3220" w:rsidRDefault="007548AA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и</w:t>
      </w:r>
      <w:r w:rsidR="00AD3220" w:rsidRPr="00AD3220">
        <w:rPr>
          <w:szCs w:val="24"/>
        </w:rPr>
        <w:t xml:space="preserve">) при предоставлении </w:t>
      </w:r>
      <w:r w:rsidR="009737C1">
        <w:rPr>
          <w:szCs w:val="24"/>
        </w:rPr>
        <w:t>Г</w:t>
      </w:r>
      <w:r w:rsidR="009737C1" w:rsidRPr="00AD3220">
        <w:rPr>
          <w:szCs w:val="24"/>
        </w:rPr>
        <w:t xml:space="preserve">ранта </w:t>
      </w:r>
      <w:r w:rsidR="00AD3220" w:rsidRPr="00AD3220">
        <w:rPr>
          <w:szCs w:val="24"/>
        </w:rPr>
        <w:t>в период со дня вступления в силу постановления Правительства</w:t>
      </w:r>
      <w:r>
        <w:rPr>
          <w:szCs w:val="24"/>
        </w:rPr>
        <w:t xml:space="preserve"> </w:t>
      </w:r>
      <w:r w:rsidR="00AD3220" w:rsidRPr="00AD3220">
        <w:rPr>
          <w:szCs w:val="24"/>
        </w:rPr>
        <w:t xml:space="preserve">до </w:t>
      </w:r>
      <w:r w:rsidR="00A17EAE">
        <w:rPr>
          <w:szCs w:val="24"/>
        </w:rPr>
        <w:t>даты заключения Договора</w:t>
      </w:r>
      <w:r w:rsidR="00AD3220" w:rsidRPr="00AD3220">
        <w:rPr>
          <w:szCs w:val="24"/>
        </w:rPr>
        <w:t xml:space="preserve"> </w:t>
      </w:r>
      <w:r w:rsidR="000D6AA3">
        <w:rPr>
          <w:szCs w:val="24"/>
        </w:rPr>
        <w:t>Заявитель</w:t>
      </w:r>
      <w:r w:rsidR="00AD3220" w:rsidRPr="00AD3220">
        <w:rPr>
          <w:szCs w:val="24"/>
        </w:rPr>
        <w:t xml:space="preserve"> не 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 связи с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14:paraId="67AA9F52" w14:textId="76DE7FC6" w:rsidR="00A17EAE" w:rsidRPr="00AD3220" w:rsidRDefault="00A17EAE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Данную информацию предоставляет Заявитель в виде справки по форме Приложения №</w:t>
      </w:r>
      <w:r w:rsidR="00D31C2D">
        <w:rPr>
          <w:szCs w:val="24"/>
        </w:rPr>
        <w:t>9</w:t>
      </w:r>
      <w:r>
        <w:rPr>
          <w:szCs w:val="24"/>
        </w:rPr>
        <w:t xml:space="preserve"> к настоящему Стандарту</w:t>
      </w:r>
      <w:r w:rsidR="00D31C2D">
        <w:rPr>
          <w:szCs w:val="24"/>
        </w:rPr>
        <w:t>.</w:t>
      </w:r>
    </w:p>
    <w:p w14:paraId="0A44F065" w14:textId="6E7C0DA3" w:rsidR="009737C1" w:rsidRPr="00AD3220" w:rsidRDefault="009737C1" w:rsidP="00AD3220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bookmarkStart w:id="21" w:name="_Hlk507576823"/>
      <w:bookmarkEnd w:id="18"/>
      <w:bookmarkEnd w:id="19"/>
      <w:bookmarkEnd w:id="20"/>
    </w:p>
    <w:p w14:paraId="7D0ECAC9" w14:textId="77777777" w:rsidR="00E10D21" w:rsidRPr="00550972" w:rsidRDefault="00E10D21" w:rsidP="00BA0B4C">
      <w:pPr>
        <w:pStyle w:val="ConsPlusNormal"/>
        <w:suppressAutoHyphens w:val="0"/>
        <w:autoSpaceDN w:val="0"/>
        <w:ind w:left="36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bookmarkEnd w:id="21"/>
    <w:p w14:paraId="3B8679A8" w14:textId="28241BEE" w:rsidR="00BA0B4C" w:rsidRPr="00BA0B4C" w:rsidRDefault="008F0D1E" w:rsidP="00BA0B4C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0" w:firstLine="0"/>
        <w:jc w:val="center"/>
        <w:textAlignment w:val="baseline"/>
        <w:rPr>
          <w:b/>
          <w:bCs/>
          <w:kern w:val="28"/>
          <w:szCs w:val="24"/>
        </w:rPr>
      </w:pPr>
      <w:r>
        <w:rPr>
          <w:b/>
          <w:szCs w:val="24"/>
        </w:rPr>
        <w:t>6</w:t>
      </w:r>
      <w:r w:rsidR="00E10D21" w:rsidRPr="00BA0B4C">
        <w:rPr>
          <w:b/>
          <w:szCs w:val="24"/>
        </w:rPr>
        <w:t xml:space="preserve">. </w:t>
      </w:r>
      <w:bookmarkStart w:id="22" w:name="_Toc438817387"/>
      <w:bookmarkStart w:id="23" w:name="_Toc100329071"/>
      <w:r w:rsidR="00BA0B4C" w:rsidRPr="00BA0B4C">
        <w:rPr>
          <w:b/>
          <w:bCs/>
          <w:kern w:val="28"/>
          <w:szCs w:val="24"/>
        </w:rPr>
        <w:t xml:space="preserve">Порядок подачи и </w:t>
      </w:r>
      <w:bookmarkEnd w:id="22"/>
      <w:r w:rsidR="00BD3E37">
        <w:rPr>
          <w:b/>
          <w:bCs/>
          <w:kern w:val="28"/>
          <w:szCs w:val="24"/>
        </w:rPr>
        <w:t>регистрации З</w:t>
      </w:r>
      <w:r w:rsidR="00BA0B4C" w:rsidRPr="00BA0B4C">
        <w:rPr>
          <w:b/>
          <w:bCs/>
          <w:kern w:val="28"/>
          <w:szCs w:val="24"/>
        </w:rPr>
        <w:t>аявок</w:t>
      </w:r>
      <w:bookmarkEnd w:id="23"/>
    </w:p>
    <w:p w14:paraId="30F5E698" w14:textId="0C503ABA" w:rsidR="00BA0B4C" w:rsidRPr="00BA0B4C" w:rsidRDefault="008F0D1E" w:rsidP="00BA0B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3E37">
        <w:rPr>
          <w:rFonts w:ascii="Times New Roman" w:hAnsi="Times New Roman" w:cs="Times New Roman"/>
          <w:sz w:val="24"/>
          <w:szCs w:val="24"/>
        </w:rPr>
        <w:t>.1. Заявка подается З</w:t>
      </w:r>
      <w:r w:rsidR="00BA0B4C" w:rsidRPr="00BA0B4C">
        <w:rPr>
          <w:rFonts w:ascii="Times New Roman" w:hAnsi="Times New Roman" w:cs="Times New Roman"/>
          <w:sz w:val="24"/>
          <w:szCs w:val="24"/>
        </w:rPr>
        <w:t>аявителем в Фонд на бумажном носителе и регистрируется в журнале регистрации заявок с указанием даты и времени поступления.</w:t>
      </w:r>
    </w:p>
    <w:p w14:paraId="649C1069" w14:textId="10559B03" w:rsidR="00BA0B4C" w:rsidRPr="00BA0B4C" w:rsidRDefault="008F0D1E" w:rsidP="00BA0B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0B4C" w:rsidRPr="00BA0B4C">
        <w:rPr>
          <w:rFonts w:ascii="Times New Roman" w:hAnsi="Times New Roman" w:cs="Times New Roman"/>
          <w:sz w:val="24"/>
          <w:szCs w:val="24"/>
        </w:rPr>
        <w:t>.2. В журнале регистрации заявок</w:t>
      </w:r>
      <w:r w:rsidR="005358EA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A17EAE">
        <w:rPr>
          <w:rFonts w:ascii="Times New Roman" w:hAnsi="Times New Roman" w:cs="Times New Roman"/>
          <w:sz w:val="24"/>
          <w:szCs w:val="24"/>
        </w:rPr>
        <w:t>1</w:t>
      </w:r>
      <w:r w:rsidR="00AB615C">
        <w:rPr>
          <w:rFonts w:ascii="Times New Roman" w:hAnsi="Times New Roman" w:cs="Times New Roman"/>
          <w:sz w:val="24"/>
          <w:szCs w:val="24"/>
        </w:rPr>
        <w:t>4</w:t>
      </w:r>
      <w:r w:rsidR="00896239">
        <w:rPr>
          <w:rFonts w:ascii="Times New Roman" w:hAnsi="Times New Roman" w:cs="Times New Roman"/>
          <w:sz w:val="24"/>
          <w:szCs w:val="24"/>
        </w:rPr>
        <w:t>)</w:t>
      </w:r>
      <w:r w:rsidR="00BA0B4C" w:rsidRPr="00BA0B4C">
        <w:rPr>
          <w:rFonts w:ascii="Times New Roman" w:hAnsi="Times New Roman" w:cs="Times New Roman"/>
          <w:sz w:val="24"/>
          <w:szCs w:val="24"/>
        </w:rPr>
        <w:t xml:space="preserve"> отдельно фиксируется дата и время представления заявлен</w:t>
      </w:r>
      <w:r w:rsidR="000A18C5">
        <w:rPr>
          <w:rFonts w:ascii="Times New Roman" w:hAnsi="Times New Roman" w:cs="Times New Roman"/>
          <w:sz w:val="24"/>
          <w:szCs w:val="24"/>
        </w:rPr>
        <w:t xml:space="preserve">ия, указанного в пункте </w:t>
      </w:r>
      <w:r w:rsidR="00040FE6">
        <w:rPr>
          <w:rFonts w:ascii="Times New Roman" w:hAnsi="Times New Roman" w:cs="Times New Roman"/>
          <w:sz w:val="24"/>
          <w:szCs w:val="24"/>
        </w:rPr>
        <w:t>7</w:t>
      </w:r>
      <w:r w:rsidR="00D0757D">
        <w:rPr>
          <w:rFonts w:ascii="Times New Roman" w:hAnsi="Times New Roman" w:cs="Times New Roman"/>
          <w:sz w:val="24"/>
          <w:szCs w:val="24"/>
        </w:rPr>
        <w:t xml:space="preserve">.5 Стандарта, </w:t>
      </w:r>
      <w:r w:rsidR="00BA0B4C" w:rsidRPr="00BA0B4C">
        <w:rPr>
          <w:rFonts w:ascii="Times New Roman" w:hAnsi="Times New Roman" w:cs="Times New Roman"/>
          <w:sz w:val="24"/>
          <w:szCs w:val="24"/>
        </w:rPr>
        <w:t>дата и время представления комплекта д</w:t>
      </w:r>
      <w:r w:rsidR="000A18C5">
        <w:rPr>
          <w:rFonts w:ascii="Times New Roman" w:hAnsi="Times New Roman" w:cs="Times New Roman"/>
          <w:sz w:val="24"/>
          <w:szCs w:val="24"/>
        </w:rPr>
        <w:t xml:space="preserve">окументов, указанного в пункте </w:t>
      </w:r>
      <w:r w:rsidR="00040FE6">
        <w:rPr>
          <w:rFonts w:ascii="Times New Roman" w:hAnsi="Times New Roman" w:cs="Times New Roman"/>
          <w:sz w:val="24"/>
          <w:szCs w:val="24"/>
        </w:rPr>
        <w:t>7</w:t>
      </w:r>
      <w:r w:rsidR="00D0757D">
        <w:rPr>
          <w:rFonts w:ascii="Times New Roman" w:hAnsi="Times New Roman" w:cs="Times New Roman"/>
          <w:sz w:val="24"/>
          <w:szCs w:val="24"/>
        </w:rPr>
        <w:t>.10 С</w:t>
      </w:r>
      <w:r w:rsidR="00BA0B4C" w:rsidRPr="00BA0B4C">
        <w:rPr>
          <w:rFonts w:ascii="Times New Roman" w:hAnsi="Times New Roman" w:cs="Times New Roman"/>
          <w:sz w:val="24"/>
          <w:szCs w:val="24"/>
        </w:rPr>
        <w:t>тандарта.</w:t>
      </w:r>
    </w:p>
    <w:p w14:paraId="522E7904" w14:textId="177C4FDF" w:rsidR="00BA0B4C" w:rsidRPr="00BA0B4C" w:rsidRDefault="008F0D1E" w:rsidP="00BA0B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0B4C" w:rsidRPr="00BA0B4C">
        <w:rPr>
          <w:rFonts w:ascii="Times New Roman" w:hAnsi="Times New Roman" w:cs="Times New Roman"/>
          <w:sz w:val="24"/>
          <w:szCs w:val="24"/>
        </w:rPr>
        <w:t>.3. Заявление, справки, выписки и иные документы (к</w:t>
      </w:r>
      <w:r w:rsidR="00BD3E37">
        <w:rPr>
          <w:rFonts w:ascii="Times New Roman" w:hAnsi="Times New Roman" w:cs="Times New Roman"/>
          <w:sz w:val="24"/>
          <w:szCs w:val="24"/>
        </w:rPr>
        <w:t>опии документов), составленные З</w:t>
      </w:r>
      <w:r w:rsidR="00BA0B4C" w:rsidRPr="00BA0B4C">
        <w:rPr>
          <w:rFonts w:ascii="Times New Roman" w:hAnsi="Times New Roman" w:cs="Times New Roman"/>
          <w:sz w:val="24"/>
          <w:szCs w:val="24"/>
        </w:rPr>
        <w:t>аявителем</w:t>
      </w:r>
      <w:r w:rsidR="00BD3E37">
        <w:rPr>
          <w:rFonts w:ascii="Times New Roman" w:hAnsi="Times New Roman" w:cs="Times New Roman"/>
          <w:sz w:val="24"/>
          <w:szCs w:val="24"/>
        </w:rPr>
        <w:t>, должны быть заверены печатью З</w:t>
      </w:r>
      <w:r w:rsidR="00BA0B4C" w:rsidRPr="00BA0B4C">
        <w:rPr>
          <w:rFonts w:ascii="Times New Roman" w:hAnsi="Times New Roman" w:cs="Times New Roman"/>
          <w:sz w:val="24"/>
          <w:szCs w:val="24"/>
        </w:rPr>
        <w:t>аявителя (при наличии печати) и подписью руководителя. Документы, представляе</w:t>
      </w:r>
      <w:r w:rsidR="00BD3E37">
        <w:rPr>
          <w:rFonts w:ascii="Times New Roman" w:hAnsi="Times New Roman" w:cs="Times New Roman"/>
          <w:sz w:val="24"/>
          <w:szCs w:val="24"/>
        </w:rPr>
        <w:t>мые в составе З</w:t>
      </w:r>
      <w:r w:rsidR="00BA0B4C" w:rsidRPr="00BA0B4C">
        <w:rPr>
          <w:rFonts w:ascii="Times New Roman" w:hAnsi="Times New Roman" w:cs="Times New Roman"/>
          <w:sz w:val="24"/>
          <w:szCs w:val="24"/>
        </w:rPr>
        <w:t xml:space="preserve">аявки, должны </w:t>
      </w:r>
      <w:r w:rsidR="00BA0B4C" w:rsidRPr="00BA0B4C">
        <w:rPr>
          <w:rFonts w:ascii="Times New Roman" w:hAnsi="Times New Roman" w:cs="Times New Roman"/>
          <w:sz w:val="24"/>
          <w:szCs w:val="24"/>
        </w:rPr>
        <w:lastRenderedPageBreak/>
        <w:t>быть прошиты и пронумерованы в последовательности, указанной в опис</w:t>
      </w:r>
      <w:r w:rsidR="00BD3E37">
        <w:rPr>
          <w:rFonts w:ascii="Times New Roman" w:hAnsi="Times New Roman" w:cs="Times New Roman"/>
          <w:sz w:val="24"/>
          <w:szCs w:val="24"/>
        </w:rPr>
        <w:t>и. В предоставленных в составе З</w:t>
      </w:r>
      <w:r w:rsidR="00BA0B4C" w:rsidRPr="00BA0B4C">
        <w:rPr>
          <w:rFonts w:ascii="Times New Roman" w:hAnsi="Times New Roman" w:cs="Times New Roman"/>
          <w:sz w:val="24"/>
          <w:szCs w:val="24"/>
        </w:rPr>
        <w:t>аявки документах должны применяться общепринятые обозначения и наименования в соответствии с требованиями действующего законодательства, содержащиеся в них сведения не должны допускать неоднозначного толкования. При предоставлении документов на иностранном языке должен быть приложен заверенный перевод.</w:t>
      </w:r>
    </w:p>
    <w:p w14:paraId="5BE5655E" w14:textId="1710D84F" w:rsidR="00BA0B4C" w:rsidRPr="00BA0B4C" w:rsidRDefault="008F0D1E" w:rsidP="00BA0B4C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0B4C" w:rsidRPr="00BA0B4C">
        <w:rPr>
          <w:rFonts w:ascii="Times New Roman" w:hAnsi="Times New Roman" w:cs="Times New Roman"/>
          <w:sz w:val="24"/>
          <w:szCs w:val="24"/>
        </w:rPr>
        <w:t>.4. 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Федерации.</w:t>
      </w:r>
    </w:p>
    <w:p w14:paraId="0A6EBBF7" w14:textId="7C470E4F" w:rsidR="00BA0B4C" w:rsidRPr="00BA0B4C" w:rsidRDefault="008F0D1E" w:rsidP="00BA0B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0B4C" w:rsidRPr="00BA0B4C">
        <w:rPr>
          <w:rFonts w:ascii="Times New Roman" w:hAnsi="Times New Roman" w:cs="Times New Roman"/>
          <w:sz w:val="24"/>
          <w:szCs w:val="24"/>
        </w:rPr>
        <w:t>.5.  Заявитель вправе по собственной инициативе в люб</w:t>
      </w:r>
      <w:r w:rsidR="00BD3E37">
        <w:rPr>
          <w:rFonts w:ascii="Times New Roman" w:hAnsi="Times New Roman" w:cs="Times New Roman"/>
          <w:sz w:val="24"/>
          <w:szCs w:val="24"/>
        </w:rPr>
        <w:t>ой момент до даты рассмотрения З</w:t>
      </w:r>
      <w:r w:rsidR="00BA0B4C" w:rsidRPr="00BA0B4C">
        <w:rPr>
          <w:rFonts w:ascii="Times New Roman" w:hAnsi="Times New Roman" w:cs="Times New Roman"/>
          <w:sz w:val="24"/>
          <w:szCs w:val="24"/>
        </w:rPr>
        <w:t>аявки Наблюдател</w:t>
      </w:r>
      <w:r w:rsidR="00BD3E37">
        <w:rPr>
          <w:rFonts w:ascii="Times New Roman" w:hAnsi="Times New Roman" w:cs="Times New Roman"/>
          <w:sz w:val="24"/>
          <w:szCs w:val="24"/>
        </w:rPr>
        <w:t>ьным советом отозвать поданную З</w:t>
      </w:r>
      <w:r w:rsidR="00BA0B4C" w:rsidRPr="00BA0B4C">
        <w:rPr>
          <w:rFonts w:ascii="Times New Roman" w:hAnsi="Times New Roman" w:cs="Times New Roman"/>
          <w:sz w:val="24"/>
          <w:szCs w:val="24"/>
        </w:rPr>
        <w:t xml:space="preserve">аявку, что не лишает его возможности повторного обращения за </w:t>
      </w:r>
      <w:r w:rsidR="00BD3E37">
        <w:rPr>
          <w:rFonts w:ascii="Times New Roman" w:hAnsi="Times New Roman" w:cs="Times New Roman"/>
          <w:sz w:val="24"/>
          <w:szCs w:val="24"/>
        </w:rPr>
        <w:t>получением финансирования такой</w:t>
      </w:r>
      <w:r w:rsidR="00DD6E26">
        <w:rPr>
          <w:rFonts w:ascii="Times New Roman" w:hAnsi="Times New Roman" w:cs="Times New Roman"/>
          <w:sz w:val="24"/>
          <w:szCs w:val="24"/>
        </w:rPr>
        <w:t xml:space="preserve"> З</w:t>
      </w:r>
      <w:r w:rsidR="00BA0B4C" w:rsidRPr="00BA0B4C">
        <w:rPr>
          <w:rFonts w:ascii="Times New Roman" w:hAnsi="Times New Roman" w:cs="Times New Roman"/>
          <w:sz w:val="24"/>
          <w:szCs w:val="24"/>
        </w:rPr>
        <w:t>аявки</w:t>
      </w:r>
      <w:r w:rsidR="009737C1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BA0B4C" w:rsidRPr="00BA0B4C">
        <w:rPr>
          <w:rFonts w:ascii="Times New Roman" w:hAnsi="Times New Roman" w:cs="Times New Roman"/>
          <w:sz w:val="24"/>
          <w:szCs w:val="24"/>
        </w:rPr>
        <w:t>.</w:t>
      </w:r>
    </w:p>
    <w:p w14:paraId="552DAD06" w14:textId="77777777" w:rsidR="00BA0B4C" w:rsidRDefault="00BA0B4C" w:rsidP="00BA0B4C">
      <w:pPr>
        <w:pStyle w:val="a3"/>
        <w:keepNext/>
        <w:keepLines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453A528" w14:textId="4CFCF511" w:rsidR="00BA0B4C" w:rsidRPr="00BA0B4C" w:rsidRDefault="008F0D1E" w:rsidP="00BA0B4C">
      <w:pPr>
        <w:pStyle w:val="a3"/>
        <w:keepNext/>
        <w:keepLines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10D21" w:rsidRPr="00BA0B4C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4" w:name="_Toc100329070"/>
      <w:bookmarkStart w:id="25" w:name="_Hlk512242569"/>
      <w:r w:rsidR="00DD6E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Экспертиза З</w:t>
      </w:r>
      <w:r w:rsidR="00BA0B4C" w:rsidRPr="00BA0B4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аявок</w:t>
      </w:r>
      <w:bookmarkEnd w:id="24"/>
    </w:p>
    <w:p w14:paraId="27F3D18A" w14:textId="1F527D7F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rFonts w:eastAsiaTheme="minorHAnsi"/>
          <w:szCs w:val="24"/>
          <w:lang w:eastAsia="en-US"/>
        </w:rPr>
      </w:pPr>
      <w:r>
        <w:rPr>
          <w:szCs w:val="24"/>
        </w:rPr>
        <w:t>7</w:t>
      </w:r>
      <w:r w:rsidR="00DD6E26">
        <w:rPr>
          <w:szCs w:val="24"/>
        </w:rPr>
        <w:t>.1. Экспертиза З</w:t>
      </w:r>
      <w:r w:rsidR="00BA0B4C" w:rsidRPr="00BA0B4C">
        <w:rPr>
          <w:szCs w:val="24"/>
        </w:rPr>
        <w:t>аявок включает в себя следующие этапы:</w:t>
      </w:r>
    </w:p>
    <w:p w14:paraId="4FBA6516" w14:textId="77777777" w:rsidR="00BA0B4C" w:rsidRPr="00BA0B4C" w:rsidRDefault="00BA0B4C" w:rsidP="00BA0B4C">
      <w:pPr>
        <w:pStyle w:val="41"/>
        <w:numPr>
          <w:ilvl w:val="0"/>
          <w:numId w:val="46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A0B4C">
        <w:rPr>
          <w:sz w:val="24"/>
          <w:szCs w:val="24"/>
        </w:rPr>
        <w:t>Экспресс-оценка – срок проведения один день;</w:t>
      </w:r>
    </w:p>
    <w:p w14:paraId="3CC4E18C" w14:textId="79358257" w:rsidR="00BA0B4C" w:rsidRPr="00BA0B4C" w:rsidRDefault="00DD6E26" w:rsidP="00BA0B4C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Комплексная экспертиза З</w:t>
      </w:r>
      <w:r w:rsidR="00BA0B4C" w:rsidRPr="00BA0B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аявки – в течение трех дней.</w:t>
      </w:r>
    </w:p>
    <w:p w14:paraId="680D888E" w14:textId="3AA52F54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rFonts w:eastAsiaTheme="minorHAnsi"/>
          <w:szCs w:val="24"/>
          <w:lang w:eastAsia="en-US"/>
        </w:rPr>
      </w:pPr>
      <w:r>
        <w:rPr>
          <w:szCs w:val="24"/>
        </w:rPr>
        <w:t>7</w:t>
      </w:r>
      <w:r w:rsidR="00DD6E26">
        <w:rPr>
          <w:szCs w:val="24"/>
        </w:rPr>
        <w:t>.2. Прием Заявки, уведомление З</w:t>
      </w:r>
      <w:r w:rsidR="00BA0B4C" w:rsidRPr="00BA0B4C">
        <w:rPr>
          <w:szCs w:val="24"/>
        </w:rPr>
        <w:t>аявителей о результатах прохожде</w:t>
      </w:r>
      <w:r w:rsidR="00DD6E26">
        <w:rPr>
          <w:szCs w:val="24"/>
        </w:rPr>
        <w:t>ния этапов экспертизы и отбора З</w:t>
      </w:r>
      <w:r w:rsidR="00BA0B4C" w:rsidRPr="00BA0B4C">
        <w:rPr>
          <w:szCs w:val="24"/>
        </w:rPr>
        <w:t xml:space="preserve">аявок, запросы информации и документов осуществляются на бумажном носителе. </w:t>
      </w:r>
    </w:p>
    <w:p w14:paraId="6A3CA17A" w14:textId="6E157A36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rFonts w:eastAsiaTheme="minorEastAsia"/>
          <w:szCs w:val="24"/>
        </w:rPr>
      </w:pPr>
      <w:r>
        <w:rPr>
          <w:szCs w:val="24"/>
        </w:rPr>
        <w:t>7</w:t>
      </w:r>
      <w:r w:rsidR="00BA0B4C" w:rsidRPr="00BA0B4C">
        <w:rPr>
          <w:szCs w:val="24"/>
        </w:rPr>
        <w:t xml:space="preserve">.3. </w:t>
      </w:r>
      <w:r w:rsidR="00BA0B4C" w:rsidRPr="00BA0B4C">
        <w:rPr>
          <w:rFonts w:eastAsiaTheme="minorEastAsia"/>
          <w:szCs w:val="24"/>
        </w:rPr>
        <w:t xml:space="preserve">До момента начала прохождения </w:t>
      </w:r>
      <w:r w:rsidR="00DD6E26">
        <w:rPr>
          <w:rFonts w:eastAsiaTheme="minorEastAsia"/>
          <w:szCs w:val="24"/>
        </w:rPr>
        <w:t>Экспресс-оценки потенциальному З</w:t>
      </w:r>
      <w:r w:rsidR="00BA0B4C" w:rsidRPr="00BA0B4C">
        <w:rPr>
          <w:rFonts w:eastAsiaTheme="minorEastAsia"/>
          <w:szCs w:val="24"/>
        </w:rPr>
        <w:t>аявителю предоставляется бесплатная консультационно-информационная и методическа</w:t>
      </w:r>
      <w:r w:rsidR="00DD6E26">
        <w:rPr>
          <w:rFonts w:eastAsiaTheme="minorEastAsia"/>
          <w:szCs w:val="24"/>
        </w:rPr>
        <w:t>я поддержка в части подготовки З</w:t>
      </w:r>
      <w:r w:rsidR="00BA0B4C" w:rsidRPr="00BA0B4C">
        <w:rPr>
          <w:rFonts w:eastAsiaTheme="minorEastAsia"/>
          <w:szCs w:val="24"/>
        </w:rPr>
        <w:t xml:space="preserve">аявки. </w:t>
      </w:r>
    </w:p>
    <w:p w14:paraId="330BA2C2" w14:textId="48FE5B82" w:rsidR="00BA0B4C" w:rsidRPr="00BA0B4C" w:rsidRDefault="00BA0B4C" w:rsidP="00BA0B4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0B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</w:t>
      </w:r>
      <w:r w:rsidR="00DD6E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 имеет право перед подачей З</w:t>
      </w:r>
      <w:r w:rsidRPr="00BA0B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аявки и в ходе проведения экспертизы обратиться в Фонд за разъяснениями относительно требований к заполнени</w:t>
      </w:r>
      <w:r w:rsidR="00DD6E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ю, оформлению и предоставлению З</w:t>
      </w:r>
      <w:r w:rsidRPr="00BA0B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аявки.</w:t>
      </w:r>
    </w:p>
    <w:p w14:paraId="606FB35B" w14:textId="610967A9" w:rsidR="00BA0B4C" w:rsidRPr="00C767F2" w:rsidRDefault="008F0D1E" w:rsidP="00C767F2">
      <w:pPr>
        <w:tabs>
          <w:tab w:val="left" w:pos="0"/>
          <w:tab w:val="left" w:pos="1134"/>
        </w:tabs>
        <w:spacing w:after="0"/>
        <w:ind w:firstLine="709"/>
        <w:rPr>
          <w:rFonts w:eastAsiaTheme="minorHAnsi"/>
          <w:szCs w:val="24"/>
          <w:lang w:eastAsia="en-US"/>
        </w:rPr>
      </w:pPr>
      <w:r>
        <w:rPr>
          <w:szCs w:val="24"/>
        </w:rPr>
        <w:t>7</w:t>
      </w:r>
      <w:r w:rsidR="00BA0B4C" w:rsidRPr="00BA0B4C">
        <w:rPr>
          <w:szCs w:val="24"/>
        </w:rPr>
        <w:t>.4. Вопросы реализации информационной политики, а также политики соблюдения конфиденциаль</w:t>
      </w:r>
      <w:r w:rsidR="00DD6E26">
        <w:rPr>
          <w:szCs w:val="24"/>
        </w:rPr>
        <w:t xml:space="preserve">ности и раскрытия информации </w:t>
      </w:r>
      <w:r w:rsidR="0047529B">
        <w:rPr>
          <w:szCs w:val="24"/>
        </w:rPr>
        <w:t>о</w:t>
      </w:r>
      <w:r w:rsidR="00DD6E26">
        <w:rPr>
          <w:szCs w:val="24"/>
        </w:rPr>
        <w:t xml:space="preserve"> З</w:t>
      </w:r>
      <w:r w:rsidR="00BA0B4C" w:rsidRPr="00BA0B4C">
        <w:rPr>
          <w:szCs w:val="24"/>
        </w:rPr>
        <w:t xml:space="preserve">аявке регулируются внутренним документом Фонда, принимаемым уполномоченным органом, перечнем сведений ограниченного распространения, соглашениями о конфиденциальности. </w:t>
      </w:r>
    </w:p>
    <w:p w14:paraId="3840A3D1" w14:textId="77777777" w:rsidR="00BA0B4C" w:rsidRPr="00BA0B4C" w:rsidRDefault="00BA0B4C" w:rsidP="00BA0B4C">
      <w:pPr>
        <w:tabs>
          <w:tab w:val="left" w:pos="993"/>
        </w:tabs>
        <w:spacing w:after="0"/>
        <w:ind w:firstLine="709"/>
        <w:rPr>
          <w:szCs w:val="24"/>
        </w:rPr>
      </w:pPr>
      <w:r w:rsidRPr="00BA0B4C">
        <w:rPr>
          <w:szCs w:val="24"/>
        </w:rPr>
        <w:t xml:space="preserve">Не может быть отнесена к конфиденциальной следующая информация: </w:t>
      </w:r>
    </w:p>
    <w:p w14:paraId="22D96923" w14:textId="77777777" w:rsidR="00BA0B4C" w:rsidRPr="00BA0B4C" w:rsidRDefault="00BA0B4C" w:rsidP="00BA0B4C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B4C">
        <w:rPr>
          <w:rFonts w:ascii="Times New Roman" w:hAnsi="Times New Roman" w:cs="Times New Roman"/>
          <w:sz w:val="24"/>
          <w:szCs w:val="24"/>
        </w:rPr>
        <w:t xml:space="preserve">сумма компенсации, предоставляемой Фондом; </w:t>
      </w:r>
    </w:p>
    <w:p w14:paraId="09A31FE3" w14:textId="60981798" w:rsidR="00BA0B4C" w:rsidRPr="00C767F2" w:rsidRDefault="00BA0B4C" w:rsidP="00C767F2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B4C">
        <w:rPr>
          <w:rFonts w:ascii="Times New Roman" w:hAnsi="Times New Roman" w:cs="Times New Roman"/>
          <w:sz w:val="24"/>
          <w:szCs w:val="24"/>
        </w:rPr>
        <w:t>информация о виде деятельности и производи</w:t>
      </w:r>
      <w:r w:rsidR="00DD6E26">
        <w:rPr>
          <w:rFonts w:ascii="Times New Roman" w:hAnsi="Times New Roman" w:cs="Times New Roman"/>
          <w:sz w:val="24"/>
          <w:szCs w:val="24"/>
        </w:rPr>
        <w:t>мой продукции З</w:t>
      </w:r>
      <w:r w:rsidRPr="00BA0B4C">
        <w:rPr>
          <w:rFonts w:ascii="Times New Roman" w:hAnsi="Times New Roman" w:cs="Times New Roman"/>
          <w:sz w:val="24"/>
          <w:szCs w:val="24"/>
        </w:rPr>
        <w:t>аявителя.</w:t>
      </w:r>
    </w:p>
    <w:p w14:paraId="520AF578" w14:textId="77777777" w:rsidR="00BA0B4C" w:rsidRPr="00BA0B4C" w:rsidRDefault="00BA0B4C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  <w:u w:val="single"/>
        </w:rPr>
      </w:pPr>
      <w:r w:rsidRPr="00BA0B4C">
        <w:rPr>
          <w:szCs w:val="24"/>
          <w:u w:val="single"/>
        </w:rPr>
        <w:t xml:space="preserve">Этап </w:t>
      </w:r>
      <w:r w:rsidRPr="00BA0B4C">
        <w:rPr>
          <w:szCs w:val="24"/>
          <w:u w:val="single"/>
          <w:lang w:val="en-US"/>
        </w:rPr>
        <w:t>I</w:t>
      </w:r>
      <w:r w:rsidRPr="00BA0B4C">
        <w:rPr>
          <w:szCs w:val="24"/>
          <w:u w:val="single"/>
        </w:rPr>
        <w:t>. Экспресс-оценка.</w:t>
      </w:r>
    </w:p>
    <w:p w14:paraId="0977EAAB" w14:textId="40DAABA4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color w:val="auto"/>
          <w:szCs w:val="24"/>
        </w:rPr>
      </w:pPr>
      <w:r>
        <w:rPr>
          <w:szCs w:val="24"/>
        </w:rPr>
        <w:t>7</w:t>
      </w:r>
      <w:r w:rsidR="00BA0B4C" w:rsidRPr="00BA0B4C">
        <w:rPr>
          <w:szCs w:val="24"/>
        </w:rPr>
        <w:t xml:space="preserve">.5. </w:t>
      </w:r>
      <w:r w:rsidR="00DD6E26">
        <w:rPr>
          <w:color w:val="auto"/>
          <w:szCs w:val="24"/>
        </w:rPr>
        <w:t>Для проведения экспресс-оценки Заявителем представляется з</w:t>
      </w:r>
      <w:r w:rsidR="00BA0B4C" w:rsidRPr="00BA0B4C">
        <w:rPr>
          <w:color w:val="auto"/>
          <w:szCs w:val="24"/>
        </w:rPr>
        <w:t>аявление по форме</w:t>
      </w:r>
      <w:r w:rsidR="00DD6E26">
        <w:rPr>
          <w:color w:val="auto"/>
          <w:szCs w:val="24"/>
        </w:rPr>
        <w:t>,</w:t>
      </w:r>
      <w:r w:rsidR="00BA0B4C" w:rsidRPr="00BA0B4C">
        <w:rPr>
          <w:color w:val="auto"/>
          <w:szCs w:val="24"/>
        </w:rPr>
        <w:t xml:space="preserve"> согласно </w:t>
      </w:r>
      <w:r w:rsidR="00CA2FF9">
        <w:rPr>
          <w:color w:val="auto"/>
          <w:szCs w:val="24"/>
        </w:rPr>
        <w:t>П</w:t>
      </w:r>
      <w:r w:rsidR="00BA0B4C" w:rsidRPr="005D7840">
        <w:rPr>
          <w:color w:val="auto"/>
          <w:szCs w:val="24"/>
        </w:rPr>
        <w:t xml:space="preserve">риложению </w:t>
      </w:r>
      <w:r w:rsidR="00CA2FF9">
        <w:rPr>
          <w:color w:val="auto"/>
          <w:szCs w:val="24"/>
        </w:rPr>
        <w:t>№1 к С</w:t>
      </w:r>
      <w:r w:rsidR="00BA0B4C" w:rsidRPr="005D7840">
        <w:rPr>
          <w:color w:val="auto"/>
          <w:szCs w:val="24"/>
        </w:rPr>
        <w:t>тандарту.</w:t>
      </w:r>
    </w:p>
    <w:p w14:paraId="58724F14" w14:textId="1FF785FA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BA0B4C" w:rsidRPr="00BA0B4C">
        <w:rPr>
          <w:color w:val="auto"/>
          <w:szCs w:val="24"/>
        </w:rPr>
        <w:t>.6. На этапе экспресс-оценки проводится предвар</w:t>
      </w:r>
      <w:r w:rsidR="00DD6E26">
        <w:rPr>
          <w:color w:val="auto"/>
          <w:szCs w:val="24"/>
        </w:rPr>
        <w:t>ительная проверка соответствия З</w:t>
      </w:r>
      <w:r w:rsidR="00BA0B4C" w:rsidRPr="00BA0B4C">
        <w:rPr>
          <w:color w:val="auto"/>
          <w:szCs w:val="24"/>
        </w:rPr>
        <w:t>аявителя требов</w:t>
      </w:r>
      <w:r w:rsidR="00DD6E26">
        <w:rPr>
          <w:color w:val="auto"/>
          <w:szCs w:val="24"/>
        </w:rPr>
        <w:t>аниям, установленным настоящим С</w:t>
      </w:r>
      <w:r w:rsidR="00BA0B4C" w:rsidRPr="00BA0B4C">
        <w:rPr>
          <w:color w:val="auto"/>
          <w:szCs w:val="24"/>
        </w:rPr>
        <w:t>тандартом.</w:t>
      </w:r>
    </w:p>
    <w:p w14:paraId="34508B82" w14:textId="75DB81A9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BA0B4C" w:rsidRPr="00BA0B4C">
        <w:rPr>
          <w:color w:val="auto"/>
          <w:szCs w:val="24"/>
        </w:rPr>
        <w:t>.7. По результатам экспресс-оценки делается предварительный вывод</w:t>
      </w:r>
      <w:r w:rsidR="00DD6E26">
        <w:rPr>
          <w:color w:val="auto"/>
          <w:szCs w:val="24"/>
        </w:rPr>
        <w:t xml:space="preserve"> о соответствии/несоответствии Заявителя требованиям С</w:t>
      </w:r>
      <w:r w:rsidR="00BA0B4C" w:rsidRPr="00BA0B4C">
        <w:rPr>
          <w:color w:val="auto"/>
          <w:szCs w:val="24"/>
        </w:rPr>
        <w:t xml:space="preserve">тандарта, о чем Фонд уведомляет </w:t>
      </w:r>
      <w:r w:rsidR="00DD6E26">
        <w:rPr>
          <w:color w:val="auto"/>
          <w:szCs w:val="24"/>
        </w:rPr>
        <w:t>З</w:t>
      </w:r>
      <w:r w:rsidR="00BA0B4C" w:rsidRPr="00BA0B4C">
        <w:rPr>
          <w:color w:val="auto"/>
          <w:szCs w:val="24"/>
        </w:rPr>
        <w:t>аявителя в этот же день с указанием на возможность под</w:t>
      </w:r>
      <w:r w:rsidR="00DD6E26">
        <w:rPr>
          <w:color w:val="auto"/>
          <w:szCs w:val="24"/>
        </w:rPr>
        <w:t>ачи З</w:t>
      </w:r>
      <w:r w:rsidR="00BA0B4C" w:rsidRPr="00BA0B4C">
        <w:rPr>
          <w:color w:val="auto"/>
          <w:szCs w:val="24"/>
        </w:rPr>
        <w:t xml:space="preserve">аявки или выявленных несоответствий (при их наличии).  </w:t>
      </w:r>
    </w:p>
    <w:p w14:paraId="1104BA85" w14:textId="010A394B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BA0B4C" w:rsidRPr="00BA0B4C">
        <w:rPr>
          <w:color w:val="auto"/>
          <w:szCs w:val="24"/>
        </w:rPr>
        <w:t>.8. В случае, если по результатам экспресс-оценки</w:t>
      </w:r>
      <w:r w:rsidR="00DD6E26">
        <w:rPr>
          <w:color w:val="auto"/>
          <w:szCs w:val="24"/>
        </w:rPr>
        <w:t xml:space="preserve"> сделан вывод о несоответствии Заявителя требованиям Стандарта, З</w:t>
      </w:r>
      <w:r w:rsidR="00BA0B4C" w:rsidRPr="00BA0B4C">
        <w:rPr>
          <w:color w:val="auto"/>
          <w:szCs w:val="24"/>
        </w:rPr>
        <w:t xml:space="preserve">аявитель имеет право повторно направить заявление для прохождения экспресс-оценки после устранения недостатков. </w:t>
      </w:r>
    </w:p>
    <w:p w14:paraId="7D742DF2" w14:textId="4BE82F75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color w:val="auto"/>
          <w:szCs w:val="24"/>
        </w:rPr>
      </w:pPr>
      <w:r>
        <w:rPr>
          <w:color w:val="auto"/>
          <w:szCs w:val="24"/>
        </w:rPr>
        <w:lastRenderedPageBreak/>
        <w:t>7</w:t>
      </w:r>
      <w:r w:rsidR="00BA0B4C" w:rsidRPr="00BA0B4C">
        <w:rPr>
          <w:color w:val="auto"/>
          <w:szCs w:val="24"/>
        </w:rPr>
        <w:t>.9. В случае если по результатам экспресс-оцен</w:t>
      </w:r>
      <w:r w:rsidR="00D00165">
        <w:rPr>
          <w:color w:val="auto"/>
          <w:szCs w:val="24"/>
        </w:rPr>
        <w:t>ки сделан вывод о соответствии Заявителя требованиям Стандарта, Заявитель подает в Фонд З</w:t>
      </w:r>
      <w:r w:rsidR="00BA0B4C" w:rsidRPr="00BA0B4C">
        <w:rPr>
          <w:color w:val="auto"/>
          <w:szCs w:val="24"/>
        </w:rPr>
        <w:t>аявку</w:t>
      </w:r>
      <w:r w:rsidR="00D00165">
        <w:rPr>
          <w:color w:val="auto"/>
          <w:szCs w:val="24"/>
        </w:rPr>
        <w:t xml:space="preserve"> в соответствии с требованиями С</w:t>
      </w:r>
      <w:r w:rsidR="00BA0B4C" w:rsidRPr="00BA0B4C">
        <w:rPr>
          <w:color w:val="auto"/>
          <w:szCs w:val="24"/>
        </w:rPr>
        <w:t>тандарта.</w:t>
      </w:r>
    </w:p>
    <w:p w14:paraId="6D138E81" w14:textId="77777777" w:rsidR="00BA0B4C" w:rsidRPr="00BA0B4C" w:rsidRDefault="00BA0B4C" w:rsidP="00BA0B4C">
      <w:pPr>
        <w:spacing w:after="0"/>
        <w:ind w:firstLine="709"/>
        <w:rPr>
          <w:color w:val="auto"/>
          <w:szCs w:val="24"/>
          <w:u w:val="single"/>
        </w:rPr>
      </w:pPr>
      <w:r w:rsidRPr="00BA0B4C">
        <w:rPr>
          <w:color w:val="auto"/>
          <w:szCs w:val="24"/>
          <w:u w:val="single"/>
        </w:rPr>
        <w:tab/>
        <w:t xml:space="preserve">Этап </w:t>
      </w:r>
      <w:r w:rsidRPr="00BA0B4C">
        <w:rPr>
          <w:color w:val="auto"/>
          <w:szCs w:val="24"/>
          <w:u w:val="single"/>
          <w:lang w:val="en-US"/>
        </w:rPr>
        <w:t>II</w:t>
      </w:r>
      <w:r w:rsidRPr="00BA0B4C">
        <w:rPr>
          <w:color w:val="auto"/>
          <w:szCs w:val="24"/>
          <w:u w:val="single"/>
        </w:rPr>
        <w:t>. Комплексная экспертиза.</w:t>
      </w:r>
    </w:p>
    <w:p w14:paraId="224ED2CA" w14:textId="5803535D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7</w:t>
      </w:r>
      <w:r w:rsidR="00BA0B4C" w:rsidRPr="00BA0B4C">
        <w:rPr>
          <w:szCs w:val="24"/>
        </w:rPr>
        <w:t>.10. Для про</w:t>
      </w:r>
      <w:r w:rsidR="00D00165">
        <w:rPr>
          <w:szCs w:val="24"/>
        </w:rPr>
        <w:t>ведения комплексной экспертизы З</w:t>
      </w:r>
      <w:r w:rsidR="00BA0B4C" w:rsidRPr="00BA0B4C">
        <w:rPr>
          <w:szCs w:val="24"/>
        </w:rPr>
        <w:t xml:space="preserve">аявитель направляет в Фонд </w:t>
      </w:r>
      <w:r w:rsidR="009737C1">
        <w:rPr>
          <w:szCs w:val="24"/>
        </w:rPr>
        <w:t>Заявку</w:t>
      </w:r>
      <w:r w:rsidR="00BA0B4C" w:rsidRPr="005D7840">
        <w:rPr>
          <w:szCs w:val="24"/>
        </w:rPr>
        <w:t>.</w:t>
      </w:r>
    </w:p>
    <w:p w14:paraId="44F966D3" w14:textId="12A1EAC8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7</w:t>
      </w:r>
      <w:r w:rsidR="00BA0B4C" w:rsidRPr="00BA0B4C">
        <w:rPr>
          <w:szCs w:val="24"/>
        </w:rPr>
        <w:t>.11. На этапе комплексной экспертизы проводится:</w:t>
      </w:r>
    </w:p>
    <w:p w14:paraId="2EEA8585" w14:textId="138C5708" w:rsidR="00BA0B4C" w:rsidRPr="00BA0B4C" w:rsidRDefault="00BA0B4C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BA0B4C">
        <w:rPr>
          <w:szCs w:val="24"/>
        </w:rPr>
        <w:t xml:space="preserve">- проверка полноты </w:t>
      </w:r>
      <w:r w:rsidR="008C3D26">
        <w:rPr>
          <w:szCs w:val="24"/>
        </w:rPr>
        <w:t>Заявки</w:t>
      </w:r>
      <w:r w:rsidRPr="00BA0B4C">
        <w:rPr>
          <w:szCs w:val="24"/>
        </w:rPr>
        <w:t xml:space="preserve"> и </w:t>
      </w:r>
      <w:r w:rsidR="008C3D26">
        <w:rPr>
          <w:szCs w:val="24"/>
        </w:rPr>
        <w:t>ее</w:t>
      </w:r>
      <w:r w:rsidRPr="00BA0B4C">
        <w:rPr>
          <w:szCs w:val="24"/>
        </w:rPr>
        <w:t xml:space="preserve"> соответствия требованиям Стандарта;</w:t>
      </w:r>
    </w:p>
    <w:p w14:paraId="76110320" w14:textId="1BBADD44" w:rsidR="00BA0B4C" w:rsidRDefault="009B5119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- экспертиза Заявки и З</w:t>
      </w:r>
      <w:r w:rsidR="00BA0B4C" w:rsidRPr="00BA0B4C">
        <w:rPr>
          <w:szCs w:val="24"/>
        </w:rPr>
        <w:t>аявителя</w:t>
      </w:r>
      <w:r w:rsidR="00976AC6">
        <w:rPr>
          <w:szCs w:val="24"/>
        </w:rPr>
        <w:t>;</w:t>
      </w:r>
    </w:p>
    <w:p w14:paraId="6AC73D5C" w14:textId="3FC73343" w:rsidR="00976AC6" w:rsidRDefault="00976AC6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- проверка правильности расчета Гранта.</w:t>
      </w:r>
    </w:p>
    <w:p w14:paraId="2A589272" w14:textId="68C2B2EA" w:rsidR="009737C1" w:rsidRDefault="009737C1" w:rsidP="009737C1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- проверка корректности расчета размера запрашиваемого Гранта</w:t>
      </w:r>
      <w:r w:rsidR="00A17EAE">
        <w:rPr>
          <w:szCs w:val="24"/>
        </w:rPr>
        <w:t>;</w:t>
      </w:r>
    </w:p>
    <w:p w14:paraId="7AC81460" w14:textId="142FEAAF" w:rsidR="00A17EAE" w:rsidRPr="00BA0B4C" w:rsidRDefault="00A17EAE" w:rsidP="009737C1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- юридическая экспертиза представленных документов</w:t>
      </w:r>
      <w:r w:rsidR="00DB51E5">
        <w:rPr>
          <w:szCs w:val="24"/>
        </w:rPr>
        <w:t>.</w:t>
      </w:r>
    </w:p>
    <w:p w14:paraId="05B1CB3B" w14:textId="09F37EEA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7</w:t>
      </w:r>
      <w:r w:rsidR="00BA0B4C" w:rsidRPr="00BA0B4C">
        <w:rPr>
          <w:szCs w:val="24"/>
        </w:rPr>
        <w:t>.12. До окончания про</w:t>
      </w:r>
      <w:r w:rsidR="009B5119">
        <w:rPr>
          <w:szCs w:val="24"/>
        </w:rPr>
        <w:t>ведения комплексной экспертизы З</w:t>
      </w:r>
      <w:r w:rsidR="00BA0B4C" w:rsidRPr="00BA0B4C">
        <w:rPr>
          <w:szCs w:val="24"/>
        </w:rPr>
        <w:t xml:space="preserve">аявитель вправе дополнить комплект документов иными документами, которые, по его мнению, необходимы для подтверждения соответствия требованиям Фонда. </w:t>
      </w:r>
    </w:p>
    <w:p w14:paraId="4A514D75" w14:textId="2794D66E" w:rsidR="009737C1" w:rsidRPr="00BA0B4C" w:rsidRDefault="008F0D1E" w:rsidP="009737C1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7</w:t>
      </w:r>
      <w:r w:rsidR="00BA0B4C" w:rsidRPr="00BA0B4C">
        <w:rPr>
          <w:szCs w:val="24"/>
        </w:rPr>
        <w:t>.13.</w:t>
      </w:r>
      <w:r w:rsidR="009737C1" w:rsidRPr="00880062">
        <w:rPr>
          <w:bCs/>
          <w:iCs/>
          <w:spacing w:val="-6"/>
          <w:lang w:bidi="ru-RU"/>
        </w:rPr>
        <w:t>В процессе проведения экспертизы поступивших заявок Фонд вправе запросить у Заявителя письменные пояснения в отношении представленных документов. Указанный запрос направляется Фондом Заявителю с использованием средств доставки, обеспечивающих фиксирование вручения его адресату, не поз</w:t>
      </w:r>
      <w:r w:rsidR="009737C1" w:rsidRPr="00DA5C3A">
        <w:rPr>
          <w:bCs/>
          <w:iCs/>
          <w:spacing w:val="-6"/>
          <w:lang w:bidi="ru-RU"/>
        </w:rPr>
        <w:t xml:space="preserve">днее </w:t>
      </w:r>
      <w:r w:rsidR="009737C1">
        <w:rPr>
          <w:bCs/>
          <w:iCs/>
          <w:spacing w:val="-6"/>
          <w:lang w:bidi="ru-RU"/>
        </w:rPr>
        <w:t>3 (трех</w:t>
      </w:r>
      <w:r w:rsidR="009737C1" w:rsidRPr="00DA5C3A">
        <w:rPr>
          <w:bCs/>
          <w:iCs/>
          <w:spacing w:val="-6"/>
          <w:lang w:bidi="ru-RU"/>
        </w:rPr>
        <w:t>) рабочих дней с даты начала проведения экспертизы заявок.</w:t>
      </w:r>
    </w:p>
    <w:p w14:paraId="527DDDC4" w14:textId="6D83A60A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7</w:t>
      </w:r>
      <w:r w:rsidR="00BA0B4C" w:rsidRPr="00BA0B4C">
        <w:rPr>
          <w:szCs w:val="24"/>
        </w:rPr>
        <w:t>.14. По результатам комплексной экспертизы при условии соо</w:t>
      </w:r>
      <w:r w:rsidR="009B5119">
        <w:rPr>
          <w:szCs w:val="24"/>
        </w:rPr>
        <w:t>тветствия Заявки и Заявителя требованиям С</w:t>
      </w:r>
      <w:r w:rsidR="00BA0B4C" w:rsidRPr="00BA0B4C">
        <w:rPr>
          <w:szCs w:val="24"/>
        </w:rPr>
        <w:t xml:space="preserve">тандарта Фонд готовит </w:t>
      </w:r>
      <w:r w:rsidR="009737C1">
        <w:rPr>
          <w:szCs w:val="24"/>
        </w:rPr>
        <w:t>заключение</w:t>
      </w:r>
      <w:r w:rsidR="00BA0B4C" w:rsidRPr="00BA0B4C">
        <w:rPr>
          <w:szCs w:val="24"/>
        </w:rPr>
        <w:t xml:space="preserve"> по условиям предоставления </w:t>
      </w:r>
      <w:r w:rsidR="005358EA">
        <w:rPr>
          <w:szCs w:val="24"/>
        </w:rPr>
        <w:t>Г</w:t>
      </w:r>
      <w:r w:rsidR="0047529B">
        <w:rPr>
          <w:szCs w:val="24"/>
        </w:rPr>
        <w:t>ранта</w:t>
      </w:r>
      <w:r w:rsidR="00BA0B4C" w:rsidRPr="00BA0B4C">
        <w:rPr>
          <w:szCs w:val="24"/>
        </w:rPr>
        <w:t xml:space="preserve"> и выносит</w:t>
      </w:r>
      <w:r w:rsidR="009737C1">
        <w:rPr>
          <w:szCs w:val="24"/>
        </w:rPr>
        <w:t xml:space="preserve"> его</w:t>
      </w:r>
      <w:r w:rsidR="00BA0B4C" w:rsidRPr="00BA0B4C">
        <w:rPr>
          <w:szCs w:val="24"/>
        </w:rPr>
        <w:t xml:space="preserve"> на рассмотрение Наблюдательного совета.</w:t>
      </w:r>
    </w:p>
    <w:p w14:paraId="5568C88B" w14:textId="79679E76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7</w:t>
      </w:r>
      <w:r w:rsidR="009B5119">
        <w:rPr>
          <w:szCs w:val="24"/>
        </w:rPr>
        <w:t>.1</w:t>
      </w:r>
      <w:r w:rsidR="00DB51E5">
        <w:rPr>
          <w:szCs w:val="24"/>
        </w:rPr>
        <w:t>5</w:t>
      </w:r>
      <w:r w:rsidR="009B5119">
        <w:rPr>
          <w:szCs w:val="24"/>
        </w:rPr>
        <w:t xml:space="preserve"> Отклонение З</w:t>
      </w:r>
      <w:r w:rsidR="00BA0B4C" w:rsidRPr="00BA0B4C">
        <w:rPr>
          <w:szCs w:val="24"/>
        </w:rPr>
        <w:t>аявки на этапе ко</w:t>
      </w:r>
      <w:r w:rsidR="009B5119">
        <w:rPr>
          <w:szCs w:val="24"/>
        </w:rPr>
        <w:t>мплексной экспертизы не лишает З</w:t>
      </w:r>
      <w:r w:rsidR="00BA0B4C" w:rsidRPr="00BA0B4C">
        <w:rPr>
          <w:szCs w:val="24"/>
        </w:rPr>
        <w:t xml:space="preserve">аявителя возможности повторного обращения за получением </w:t>
      </w:r>
      <w:r w:rsidR="005358EA">
        <w:rPr>
          <w:szCs w:val="24"/>
        </w:rPr>
        <w:t>Гранта</w:t>
      </w:r>
      <w:r w:rsidR="00BA0B4C" w:rsidRPr="00BA0B4C">
        <w:rPr>
          <w:szCs w:val="24"/>
        </w:rPr>
        <w:t xml:space="preserve"> после устранения недостатков.</w:t>
      </w:r>
    </w:p>
    <w:p w14:paraId="59326173" w14:textId="77777777" w:rsidR="004667CF" w:rsidRDefault="004667CF" w:rsidP="00BA0B4C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_Hlk512250870"/>
      <w:bookmarkEnd w:id="25"/>
    </w:p>
    <w:p w14:paraId="1819FE4C" w14:textId="1736FF7E" w:rsidR="00BA0B4C" w:rsidRPr="00BA0B4C" w:rsidRDefault="008F0D1E" w:rsidP="00BA0B4C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10D21" w:rsidRPr="00BA0B4C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10"/>
      <w:bookmarkEnd w:id="15"/>
      <w:bookmarkEnd w:id="26"/>
      <w:r w:rsidR="005358EA">
        <w:rPr>
          <w:rFonts w:ascii="Times New Roman" w:hAnsi="Times New Roman" w:cs="Times New Roman"/>
          <w:b/>
          <w:bCs/>
          <w:sz w:val="24"/>
          <w:szCs w:val="24"/>
        </w:rPr>
        <w:t>Принятие решения о выдаче Г</w:t>
      </w:r>
      <w:r w:rsidR="00BA0B4C" w:rsidRPr="00BA0B4C">
        <w:rPr>
          <w:rFonts w:ascii="Times New Roman" w:hAnsi="Times New Roman" w:cs="Times New Roman"/>
          <w:b/>
          <w:bCs/>
          <w:sz w:val="24"/>
          <w:szCs w:val="24"/>
        </w:rPr>
        <w:t>ранта</w:t>
      </w:r>
    </w:p>
    <w:p w14:paraId="383D6E05" w14:textId="33F44A88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8</w:t>
      </w:r>
      <w:r w:rsidR="00BA0B4C" w:rsidRPr="00BA0B4C">
        <w:rPr>
          <w:szCs w:val="24"/>
        </w:rPr>
        <w:t xml:space="preserve">.1. Наблюдательный совет принимает решение: </w:t>
      </w:r>
    </w:p>
    <w:p w14:paraId="27B28970" w14:textId="1CD9BD81" w:rsidR="00BA0B4C" w:rsidRPr="00BA0B4C" w:rsidRDefault="00BA0B4C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BA0B4C">
        <w:rPr>
          <w:szCs w:val="24"/>
        </w:rPr>
        <w:t>•</w:t>
      </w:r>
      <w:r w:rsidRPr="00BA0B4C">
        <w:rPr>
          <w:szCs w:val="24"/>
        </w:rPr>
        <w:tab/>
        <w:t>об одобрении пр</w:t>
      </w:r>
      <w:r w:rsidR="005358EA">
        <w:rPr>
          <w:szCs w:val="24"/>
        </w:rPr>
        <w:t>едоставления Г</w:t>
      </w:r>
      <w:r w:rsidRPr="00BA0B4C">
        <w:rPr>
          <w:szCs w:val="24"/>
        </w:rPr>
        <w:t>ранта;</w:t>
      </w:r>
    </w:p>
    <w:p w14:paraId="074F5C71" w14:textId="5B1F3279" w:rsidR="00BA0B4C" w:rsidRPr="00BA0B4C" w:rsidRDefault="005358EA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  <w:t>об отказе в выдаче Г</w:t>
      </w:r>
      <w:r w:rsidR="00BA0B4C" w:rsidRPr="00BA0B4C">
        <w:rPr>
          <w:szCs w:val="24"/>
        </w:rPr>
        <w:t xml:space="preserve">ранта. </w:t>
      </w:r>
    </w:p>
    <w:p w14:paraId="0A9A0ADC" w14:textId="3567AC2F" w:rsidR="00BA0B4C" w:rsidRPr="00BA0B4C" w:rsidRDefault="009737C1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 w:rsidRPr="00880062">
        <w:rPr>
          <w:color w:val="auto"/>
          <w:spacing w:val="-6"/>
        </w:rPr>
        <w:t>Решение об одобрении</w:t>
      </w:r>
      <w:r>
        <w:rPr>
          <w:color w:val="auto"/>
          <w:spacing w:val="-6"/>
        </w:rPr>
        <w:t xml:space="preserve"> предоставления Гранта</w:t>
      </w:r>
      <w:r w:rsidRPr="00880062">
        <w:rPr>
          <w:color w:val="auto"/>
          <w:spacing w:val="-6"/>
        </w:rPr>
        <w:t xml:space="preserve"> может сопровождаться отлагательными условиями предоставления </w:t>
      </w:r>
      <w:r w:rsidR="00C8715D">
        <w:rPr>
          <w:color w:val="auto"/>
          <w:spacing w:val="-6"/>
        </w:rPr>
        <w:t>Гранта</w:t>
      </w:r>
      <w:r w:rsidR="00BA0B4C" w:rsidRPr="00BA0B4C">
        <w:rPr>
          <w:szCs w:val="24"/>
        </w:rPr>
        <w:t>.</w:t>
      </w:r>
    </w:p>
    <w:p w14:paraId="529F490D" w14:textId="30E32B59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8</w:t>
      </w:r>
      <w:r w:rsidR="00BA0B4C" w:rsidRPr="00BA0B4C">
        <w:rPr>
          <w:szCs w:val="24"/>
        </w:rPr>
        <w:t>.2. Основаниями для</w:t>
      </w:r>
      <w:r w:rsidR="00C00DA1">
        <w:rPr>
          <w:szCs w:val="24"/>
        </w:rPr>
        <w:t xml:space="preserve"> отказа в предоставлении Грант</w:t>
      </w:r>
      <w:r w:rsidR="009737C1">
        <w:rPr>
          <w:szCs w:val="24"/>
        </w:rPr>
        <w:t>ов</w:t>
      </w:r>
      <w:r w:rsidR="00C00DA1">
        <w:rPr>
          <w:szCs w:val="24"/>
        </w:rPr>
        <w:t xml:space="preserve"> являе</w:t>
      </w:r>
      <w:r w:rsidR="00BA0B4C" w:rsidRPr="00BA0B4C">
        <w:rPr>
          <w:szCs w:val="24"/>
        </w:rPr>
        <w:t>тся:</w:t>
      </w:r>
    </w:p>
    <w:p w14:paraId="43C25B3A" w14:textId="77777777" w:rsidR="00BA0B4C" w:rsidRPr="00BA0B4C" w:rsidRDefault="00BA0B4C" w:rsidP="00BA0B4C">
      <w:pPr>
        <w:numPr>
          <w:ilvl w:val="0"/>
          <w:numId w:val="46"/>
        </w:numPr>
        <w:tabs>
          <w:tab w:val="num" w:pos="993"/>
        </w:tabs>
        <w:spacing w:after="0" w:line="240" w:lineRule="auto"/>
        <w:ind w:left="0" w:right="0" w:firstLine="709"/>
        <w:contextualSpacing/>
        <w:rPr>
          <w:szCs w:val="24"/>
        </w:rPr>
      </w:pPr>
      <w:r w:rsidRPr="00BA0B4C">
        <w:rPr>
          <w:szCs w:val="24"/>
        </w:rPr>
        <w:t>наличие критических замечаний, которые не могут быть устранены в сроки, предусмотренные для проведения комплексной экспертизы;</w:t>
      </w:r>
    </w:p>
    <w:p w14:paraId="263CF731" w14:textId="77777777" w:rsidR="00C224E4" w:rsidRDefault="00BA0B4C" w:rsidP="00BA0B4C">
      <w:pPr>
        <w:numPr>
          <w:ilvl w:val="0"/>
          <w:numId w:val="46"/>
        </w:numPr>
        <w:tabs>
          <w:tab w:val="num" w:pos="993"/>
        </w:tabs>
        <w:spacing w:after="0" w:line="240" w:lineRule="auto"/>
        <w:ind w:left="0" w:right="0" w:firstLine="709"/>
        <w:contextualSpacing/>
        <w:rPr>
          <w:szCs w:val="24"/>
        </w:rPr>
      </w:pPr>
      <w:r w:rsidRPr="00BA0B4C">
        <w:rPr>
          <w:szCs w:val="24"/>
        </w:rPr>
        <w:t>факт предоставления недостоверной информации</w:t>
      </w:r>
    </w:p>
    <w:p w14:paraId="3EBE467F" w14:textId="461FDE4F" w:rsidR="00C224E4" w:rsidRPr="00880062" w:rsidRDefault="00C224E4" w:rsidP="00C224E4">
      <w:pPr>
        <w:pStyle w:val="a8"/>
        <w:numPr>
          <w:ilvl w:val="0"/>
          <w:numId w:val="46"/>
        </w:numPr>
        <w:ind w:left="709" w:firstLine="0"/>
        <w:jc w:val="both"/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</w:pP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несоответствие Заявител</w:t>
      </w:r>
      <w:r w:rsidR="00AB615C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я требованиям, установленным в Р</w:t>
      </w: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азделе </w:t>
      </w:r>
      <w:r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5</w:t>
      </w: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. настоящего Стандарта;</w:t>
      </w:r>
    </w:p>
    <w:p w14:paraId="27D2C069" w14:textId="20E67057" w:rsidR="00C224E4" w:rsidRPr="00880062" w:rsidRDefault="00C224E4" w:rsidP="00C224E4">
      <w:pPr>
        <w:pStyle w:val="a8"/>
        <w:numPr>
          <w:ilvl w:val="0"/>
          <w:numId w:val="46"/>
        </w:numPr>
        <w:ind w:left="709" w:firstLine="0"/>
        <w:jc w:val="both"/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</w:pP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несоответствие целевого использов</w:t>
      </w:r>
      <w:r w:rsidRPr="0088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редита либо траншей в рамках кредитной линии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</w:t>
      </w: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 </w:t>
      </w:r>
      <w:r w:rsidR="00AB615C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в Р</w:t>
      </w:r>
      <w:r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азделе 4</w:t>
      </w: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 настоящего Стандарта;</w:t>
      </w:r>
    </w:p>
    <w:p w14:paraId="5B2C3251" w14:textId="15BC3A18" w:rsidR="00C224E4" w:rsidRPr="00880062" w:rsidRDefault="00C224E4" w:rsidP="00C224E4">
      <w:pPr>
        <w:pStyle w:val="a8"/>
        <w:numPr>
          <w:ilvl w:val="0"/>
          <w:numId w:val="46"/>
        </w:numPr>
        <w:ind w:left="709" w:firstLine="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4"/>
          <w:lang w:eastAsia="ru-RU" w:bidi="ru-RU"/>
        </w:rPr>
      </w:pP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превышение </w:t>
      </w:r>
      <w:r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совокупного объема Гранта, предоставляемого одному Заявителю значению, указанному в </w:t>
      </w:r>
      <w:proofErr w:type="spellStart"/>
      <w:r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пп</w:t>
      </w:r>
      <w:proofErr w:type="spellEnd"/>
      <w:r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. </w:t>
      </w:r>
      <w:r w:rsidR="00AB615C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«</w:t>
      </w:r>
      <w:r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г</w:t>
      </w:r>
      <w:r w:rsidR="00AB615C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>»</w:t>
      </w:r>
      <w:r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  п. 2.2. настоящего Стандарта</w:t>
      </w:r>
      <w:r w:rsidRPr="00880062">
        <w:rPr>
          <w:rFonts w:ascii="Times New Roman" w:eastAsia="Times New Roman" w:hAnsi="Times New Roman" w:cs="Times New Roman"/>
          <w:bCs/>
          <w:iCs/>
          <w:spacing w:val="-6"/>
          <w:sz w:val="24"/>
          <w:lang w:eastAsia="ru-RU" w:bidi="ru-RU"/>
        </w:rPr>
        <w:t xml:space="preserve">. </w:t>
      </w:r>
    </w:p>
    <w:p w14:paraId="3B8942D5" w14:textId="680B02E8" w:rsidR="00BA0B4C" w:rsidRDefault="008F0D1E" w:rsidP="00BA0B4C">
      <w:pPr>
        <w:spacing w:after="0"/>
        <w:ind w:firstLine="709"/>
        <w:contextualSpacing/>
        <w:rPr>
          <w:szCs w:val="24"/>
        </w:rPr>
      </w:pPr>
      <w:r>
        <w:rPr>
          <w:szCs w:val="24"/>
        </w:rPr>
        <w:t>8</w:t>
      </w:r>
      <w:r w:rsidR="00BA0B4C" w:rsidRPr="00BA0B4C">
        <w:rPr>
          <w:szCs w:val="24"/>
        </w:rPr>
        <w:t xml:space="preserve">.3. </w:t>
      </w:r>
      <w:r w:rsidR="00C00DA1">
        <w:rPr>
          <w:szCs w:val="24"/>
        </w:rPr>
        <w:t>Решение о предоставлении Г</w:t>
      </w:r>
      <w:r w:rsidR="008261EC">
        <w:rPr>
          <w:szCs w:val="24"/>
        </w:rPr>
        <w:t>ранта</w:t>
      </w:r>
      <w:r w:rsidR="00BA0B4C" w:rsidRPr="00BA0B4C">
        <w:rPr>
          <w:szCs w:val="24"/>
        </w:rPr>
        <w:t xml:space="preserve">, заключение </w:t>
      </w:r>
      <w:r w:rsidR="00C00DA1">
        <w:rPr>
          <w:szCs w:val="24"/>
        </w:rPr>
        <w:t>Д</w:t>
      </w:r>
      <w:r w:rsidR="00394A4A">
        <w:rPr>
          <w:szCs w:val="24"/>
        </w:rPr>
        <w:t>оговора</w:t>
      </w:r>
      <w:r w:rsidR="00C00DA1">
        <w:rPr>
          <w:szCs w:val="24"/>
        </w:rPr>
        <w:t xml:space="preserve"> </w:t>
      </w:r>
      <w:r w:rsidR="00BA0B4C" w:rsidRPr="00BA0B4C">
        <w:rPr>
          <w:szCs w:val="24"/>
        </w:rPr>
        <w:t xml:space="preserve">и перечисление денежных средств принимаются до полного исчерпания средств, предусмотренных на данные цели, в хронологическом порядке регистрации полного пакета документов </w:t>
      </w:r>
      <w:r w:rsidR="00BA0B4C" w:rsidRPr="00BA0B4C">
        <w:rPr>
          <w:szCs w:val="24"/>
        </w:rPr>
        <w:lastRenderedPageBreak/>
        <w:t>нач</w:t>
      </w:r>
      <w:r w:rsidR="009B5119">
        <w:rPr>
          <w:szCs w:val="24"/>
        </w:rPr>
        <w:t>иная с З</w:t>
      </w:r>
      <w:r w:rsidR="00394A4A">
        <w:rPr>
          <w:szCs w:val="24"/>
        </w:rPr>
        <w:t>аявки с наиболее ранними</w:t>
      </w:r>
      <w:r w:rsidR="00BA0B4C" w:rsidRPr="00BA0B4C">
        <w:rPr>
          <w:szCs w:val="24"/>
        </w:rPr>
        <w:t xml:space="preserve"> датой и временем регистрации полного пакета документов.</w:t>
      </w:r>
    </w:p>
    <w:p w14:paraId="1842F126" w14:textId="77777777" w:rsidR="00C224E4" w:rsidRDefault="00C224E4" w:rsidP="00BA0B4C">
      <w:pPr>
        <w:spacing w:after="0"/>
        <w:ind w:firstLine="709"/>
        <w:contextualSpacing/>
        <w:rPr>
          <w:szCs w:val="24"/>
        </w:rPr>
      </w:pPr>
    </w:p>
    <w:p w14:paraId="5B29EADC" w14:textId="4F3AD7E0" w:rsidR="00C224E4" w:rsidRDefault="008F0D1E" w:rsidP="00892534">
      <w:pPr>
        <w:spacing w:after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C224E4" w:rsidRPr="00892534">
        <w:rPr>
          <w:b/>
          <w:sz w:val="26"/>
          <w:szCs w:val="26"/>
        </w:rPr>
        <w:t>. Порядок предоставления Гранта</w:t>
      </w:r>
    </w:p>
    <w:p w14:paraId="3D87D566" w14:textId="29C0CBE1" w:rsidR="00C224E4" w:rsidRPr="00550972" w:rsidRDefault="008F0D1E" w:rsidP="00C224E4">
      <w:pPr>
        <w:pStyle w:val="ConsPlusNormal"/>
        <w:tabs>
          <w:tab w:val="left" w:pos="1134"/>
        </w:tabs>
        <w:suppressAutoHyphens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6837411"/>
      <w:r>
        <w:rPr>
          <w:rFonts w:ascii="Times New Roman" w:hAnsi="Times New Roman" w:cs="Times New Roman"/>
          <w:sz w:val="24"/>
          <w:szCs w:val="24"/>
        </w:rPr>
        <w:t>9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.1. </w:t>
      </w:r>
      <w:r w:rsidR="00C224E4">
        <w:rPr>
          <w:rFonts w:ascii="Times New Roman" w:hAnsi="Times New Roman" w:cs="Times New Roman"/>
          <w:sz w:val="24"/>
          <w:szCs w:val="24"/>
        </w:rPr>
        <w:t xml:space="preserve">В случае положительного решения Наблюдательного совета об одобрении предоставления Гранта, между Фондом и </w:t>
      </w:r>
      <w:r w:rsidR="00FF2720">
        <w:rPr>
          <w:rFonts w:ascii="Times New Roman" w:hAnsi="Times New Roman" w:cs="Times New Roman"/>
          <w:sz w:val="24"/>
          <w:szCs w:val="24"/>
        </w:rPr>
        <w:t>Заявителем</w:t>
      </w:r>
      <w:r w:rsidR="00C224E4">
        <w:rPr>
          <w:rFonts w:ascii="Times New Roman" w:hAnsi="Times New Roman" w:cs="Times New Roman"/>
          <w:sz w:val="24"/>
          <w:szCs w:val="24"/>
        </w:rPr>
        <w:t xml:space="preserve"> </w:t>
      </w:r>
      <w:r w:rsidR="00FF2720">
        <w:rPr>
          <w:rFonts w:ascii="Times New Roman" w:hAnsi="Times New Roman" w:cs="Times New Roman"/>
          <w:sz w:val="24"/>
          <w:szCs w:val="24"/>
        </w:rPr>
        <w:t>заключается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 </w:t>
      </w:r>
      <w:r w:rsidR="00C224E4">
        <w:rPr>
          <w:rFonts w:ascii="Times New Roman" w:hAnsi="Times New Roman" w:cs="Times New Roman"/>
          <w:sz w:val="24"/>
          <w:szCs w:val="24"/>
        </w:rPr>
        <w:t>Д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оговор по форме, согласно Приложению № </w:t>
      </w:r>
      <w:r w:rsidR="00FF2720">
        <w:rPr>
          <w:rFonts w:ascii="Times New Roman" w:hAnsi="Times New Roman" w:cs="Times New Roman"/>
          <w:sz w:val="24"/>
          <w:szCs w:val="24"/>
        </w:rPr>
        <w:t>1</w:t>
      </w:r>
      <w:r w:rsidR="00AB615C">
        <w:rPr>
          <w:rFonts w:ascii="Times New Roman" w:hAnsi="Times New Roman" w:cs="Times New Roman"/>
          <w:sz w:val="24"/>
          <w:szCs w:val="24"/>
        </w:rPr>
        <w:t>5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1F126C4B" w14:textId="2B64FD30" w:rsidR="00C224E4" w:rsidRPr="00550972" w:rsidRDefault="008F0D1E" w:rsidP="00C224E4">
      <w:pPr>
        <w:pStyle w:val="ConsPlusNormal"/>
        <w:tabs>
          <w:tab w:val="left" w:pos="1276"/>
        </w:tabs>
        <w:suppressAutoHyphens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24E4" w:rsidRPr="00550972">
        <w:rPr>
          <w:rFonts w:ascii="Times New Roman" w:hAnsi="Times New Roman" w:cs="Times New Roman"/>
          <w:sz w:val="24"/>
          <w:szCs w:val="24"/>
        </w:rPr>
        <w:t>.</w:t>
      </w:r>
      <w:r w:rsidR="00C224E4">
        <w:rPr>
          <w:rFonts w:ascii="Times New Roman" w:hAnsi="Times New Roman" w:cs="Times New Roman"/>
          <w:sz w:val="24"/>
          <w:szCs w:val="24"/>
        </w:rPr>
        <w:t>2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. Основанием для заключения </w:t>
      </w:r>
      <w:r w:rsidR="00FF2720">
        <w:rPr>
          <w:rFonts w:ascii="Times New Roman" w:hAnsi="Times New Roman" w:cs="Times New Roman"/>
          <w:sz w:val="24"/>
          <w:szCs w:val="24"/>
        </w:rPr>
        <w:t>Д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оговора является решение </w:t>
      </w:r>
      <w:bookmarkEnd w:id="27"/>
      <w:r w:rsidR="00C224E4">
        <w:rPr>
          <w:rFonts w:ascii="Times New Roman" w:hAnsi="Times New Roman" w:cs="Times New Roman"/>
          <w:sz w:val="24"/>
          <w:szCs w:val="24"/>
        </w:rPr>
        <w:t>Наблюдательного совета Фонда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F2720">
        <w:rPr>
          <w:rFonts w:ascii="Times New Roman" w:hAnsi="Times New Roman" w:cs="Times New Roman"/>
          <w:sz w:val="24"/>
          <w:szCs w:val="24"/>
        </w:rPr>
        <w:t>Гранта</w:t>
      </w:r>
      <w:r w:rsidR="00C224E4">
        <w:rPr>
          <w:rFonts w:ascii="Times New Roman" w:hAnsi="Times New Roman" w:cs="Times New Roman"/>
          <w:sz w:val="24"/>
          <w:szCs w:val="24"/>
        </w:rPr>
        <w:t>, предоставленное в Фонд по итогам проведения заседания Наблюдательного совета и оформления Протокола заседания Наблюдательного совета</w:t>
      </w:r>
      <w:r w:rsidR="00C224E4" w:rsidRPr="00550972">
        <w:rPr>
          <w:rFonts w:ascii="Times New Roman" w:hAnsi="Times New Roman" w:cs="Times New Roman"/>
          <w:sz w:val="24"/>
          <w:szCs w:val="24"/>
        </w:rPr>
        <w:t>.</w:t>
      </w:r>
    </w:p>
    <w:p w14:paraId="50ABAF6D" w14:textId="23A5860F" w:rsidR="00FF2720" w:rsidRPr="00BA0B4C" w:rsidRDefault="008F0D1E" w:rsidP="00892534">
      <w:pPr>
        <w:tabs>
          <w:tab w:val="left" w:pos="0"/>
          <w:tab w:val="left" w:pos="567"/>
        </w:tabs>
        <w:spacing w:after="0"/>
        <w:ind w:firstLine="557"/>
        <w:rPr>
          <w:szCs w:val="24"/>
        </w:rPr>
      </w:pPr>
      <w:bookmarkStart w:id="28" w:name="_Hlk6846616"/>
      <w:r>
        <w:rPr>
          <w:szCs w:val="24"/>
        </w:rPr>
        <w:t>9</w:t>
      </w:r>
      <w:r w:rsidR="00C224E4" w:rsidRPr="00B66988">
        <w:rPr>
          <w:szCs w:val="24"/>
        </w:rPr>
        <w:t>.</w:t>
      </w:r>
      <w:r w:rsidR="00C224E4">
        <w:rPr>
          <w:szCs w:val="24"/>
        </w:rPr>
        <w:t>3</w:t>
      </w:r>
      <w:r w:rsidR="00C224E4" w:rsidRPr="00B66988">
        <w:rPr>
          <w:szCs w:val="24"/>
        </w:rPr>
        <w:t xml:space="preserve">. </w:t>
      </w:r>
      <w:bookmarkEnd w:id="28"/>
      <w:r w:rsidR="00FF2720" w:rsidRPr="00BA0B4C">
        <w:rPr>
          <w:szCs w:val="24"/>
        </w:rPr>
        <w:t xml:space="preserve">Заявитель и Фонд заключают </w:t>
      </w:r>
      <w:r w:rsidR="00FF2720">
        <w:rPr>
          <w:szCs w:val="24"/>
        </w:rPr>
        <w:t>Договор</w:t>
      </w:r>
      <w:r w:rsidR="00FF2720" w:rsidRPr="00BA0B4C">
        <w:rPr>
          <w:szCs w:val="24"/>
        </w:rPr>
        <w:t xml:space="preserve"> в течение</w:t>
      </w:r>
      <w:r w:rsidR="00040FE6">
        <w:rPr>
          <w:szCs w:val="24"/>
        </w:rPr>
        <w:t xml:space="preserve"> срока, установленного пунктом 2</w:t>
      </w:r>
      <w:r w:rsidR="00FF2720">
        <w:rPr>
          <w:szCs w:val="24"/>
        </w:rPr>
        <w:t>.</w:t>
      </w:r>
      <w:r w:rsidR="00040FE6">
        <w:rPr>
          <w:szCs w:val="24"/>
        </w:rPr>
        <w:t>8</w:t>
      </w:r>
      <w:r w:rsidR="00FF2720">
        <w:rPr>
          <w:szCs w:val="24"/>
        </w:rPr>
        <w:t xml:space="preserve"> С</w:t>
      </w:r>
      <w:r w:rsidR="00FF2720" w:rsidRPr="00BA0B4C">
        <w:rPr>
          <w:szCs w:val="24"/>
        </w:rPr>
        <w:t xml:space="preserve">тандарта. </w:t>
      </w:r>
    </w:p>
    <w:p w14:paraId="20D1429A" w14:textId="7CC44ACD" w:rsidR="00C224E4" w:rsidRPr="00892534" w:rsidRDefault="00FF2720" w:rsidP="00FF2720">
      <w:pPr>
        <w:pStyle w:val="ConsPlusNormal"/>
        <w:tabs>
          <w:tab w:val="left" w:pos="1276"/>
        </w:tabs>
        <w:suppressAutoHyphens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 течение 2 рабочих дней с даты получения проекта Договора Гранта Заявитель не подпишет его и не представит подписанный со своей стороны экземпляр в Фонд, он считается уклонившимся от заключения Договора, а решение о предоставлении Гранта считается аннулированным</w:t>
      </w:r>
      <w:r w:rsidR="00C224E4" w:rsidRPr="00892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F4E11E" w14:textId="4AEB772E" w:rsidR="00C224E4" w:rsidRPr="00550972" w:rsidRDefault="008F0D1E" w:rsidP="00C224E4">
      <w:pPr>
        <w:pStyle w:val="ConsPlusNormal"/>
        <w:tabs>
          <w:tab w:val="left" w:pos="1276"/>
        </w:tabs>
        <w:suppressAutoHyphens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24E4" w:rsidRPr="00550972">
        <w:rPr>
          <w:rFonts w:ascii="Times New Roman" w:hAnsi="Times New Roman" w:cs="Times New Roman"/>
          <w:sz w:val="24"/>
          <w:szCs w:val="24"/>
        </w:rPr>
        <w:t>.</w:t>
      </w:r>
      <w:r w:rsidR="00FF2720">
        <w:rPr>
          <w:rFonts w:ascii="Times New Roman" w:hAnsi="Times New Roman" w:cs="Times New Roman"/>
          <w:sz w:val="24"/>
          <w:szCs w:val="24"/>
        </w:rPr>
        <w:t>4</w:t>
      </w:r>
      <w:r w:rsidR="00C224E4" w:rsidRPr="00550972">
        <w:rPr>
          <w:rFonts w:ascii="Times New Roman" w:hAnsi="Times New Roman" w:cs="Times New Roman"/>
          <w:sz w:val="24"/>
          <w:szCs w:val="24"/>
        </w:rPr>
        <w:t>. Перечисление денежных средств осуществляется Фондом</w:t>
      </w:r>
      <w:r w:rsidR="00FF2720">
        <w:rPr>
          <w:rFonts w:ascii="Times New Roman" w:hAnsi="Times New Roman" w:cs="Times New Roman"/>
          <w:sz w:val="24"/>
          <w:szCs w:val="24"/>
        </w:rPr>
        <w:t xml:space="preserve"> на расчетный счет Грантополучателя</w:t>
      </w:r>
      <w:r w:rsidR="00C224E4" w:rsidRPr="00550972">
        <w:rPr>
          <w:rFonts w:ascii="Times New Roman" w:hAnsi="Times New Roman" w:cs="Times New Roman"/>
          <w:sz w:val="24"/>
          <w:szCs w:val="24"/>
        </w:rPr>
        <w:t xml:space="preserve"> </w:t>
      </w:r>
      <w:r w:rsidR="00C224E4">
        <w:rPr>
          <w:rFonts w:ascii="Times New Roman" w:hAnsi="Times New Roman" w:cs="Times New Roman"/>
          <w:sz w:val="24"/>
          <w:szCs w:val="24"/>
        </w:rPr>
        <w:t xml:space="preserve">в соответствии с условиями заключаемого </w:t>
      </w:r>
      <w:r w:rsidR="00FF2720">
        <w:rPr>
          <w:rFonts w:ascii="Times New Roman" w:hAnsi="Times New Roman" w:cs="Times New Roman"/>
          <w:sz w:val="24"/>
          <w:szCs w:val="24"/>
        </w:rPr>
        <w:t>Д</w:t>
      </w:r>
      <w:r w:rsidR="00C224E4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F2720">
        <w:rPr>
          <w:rFonts w:ascii="Times New Roman" w:hAnsi="Times New Roman" w:cs="Times New Roman"/>
          <w:sz w:val="24"/>
          <w:szCs w:val="24"/>
        </w:rPr>
        <w:t>по реквизитам, указанным в  Заявке</w:t>
      </w:r>
      <w:r w:rsidR="00C224E4" w:rsidRPr="00550972">
        <w:rPr>
          <w:rFonts w:ascii="Times New Roman" w:hAnsi="Times New Roman" w:cs="Times New Roman"/>
          <w:sz w:val="24"/>
          <w:szCs w:val="24"/>
        </w:rPr>
        <w:t>.</w:t>
      </w:r>
    </w:p>
    <w:p w14:paraId="23C65D13" w14:textId="0CB440A2" w:rsidR="00FF2720" w:rsidRDefault="008F0D1E" w:rsidP="00892534">
      <w:pPr>
        <w:tabs>
          <w:tab w:val="left" w:pos="0"/>
          <w:tab w:val="left" w:pos="1134"/>
        </w:tabs>
        <w:spacing w:after="0"/>
        <w:ind w:firstLine="557"/>
        <w:rPr>
          <w:szCs w:val="24"/>
        </w:rPr>
      </w:pPr>
      <w:r>
        <w:rPr>
          <w:szCs w:val="24"/>
        </w:rPr>
        <w:t>9</w:t>
      </w:r>
      <w:r w:rsidR="00FF2720">
        <w:rPr>
          <w:szCs w:val="24"/>
        </w:rPr>
        <w:t xml:space="preserve">.5. </w:t>
      </w:r>
      <w:r w:rsidR="00FF2720" w:rsidRPr="00D67225">
        <w:rPr>
          <w:szCs w:val="24"/>
        </w:rPr>
        <w:t xml:space="preserve">Отчетностью, подтверждающей результат предоставления </w:t>
      </w:r>
      <w:r w:rsidR="00FF2720">
        <w:rPr>
          <w:szCs w:val="24"/>
        </w:rPr>
        <w:t xml:space="preserve">Гранта </w:t>
      </w:r>
      <w:r w:rsidR="00FF2720" w:rsidRPr="00D67225">
        <w:rPr>
          <w:szCs w:val="24"/>
        </w:rPr>
        <w:t xml:space="preserve">является подписанный со стороны Фонда и </w:t>
      </w:r>
      <w:r w:rsidR="00FF2720">
        <w:rPr>
          <w:szCs w:val="24"/>
        </w:rPr>
        <w:t>Грантополучателя</w:t>
      </w:r>
      <w:r w:rsidR="00FF2720" w:rsidRPr="00D67225">
        <w:rPr>
          <w:szCs w:val="24"/>
        </w:rPr>
        <w:t xml:space="preserve"> акт о предоставлении </w:t>
      </w:r>
      <w:r w:rsidR="00FF2720">
        <w:rPr>
          <w:szCs w:val="24"/>
        </w:rPr>
        <w:t>Гранта</w:t>
      </w:r>
      <w:r w:rsidR="00FF2720" w:rsidRPr="00D67225">
        <w:rPr>
          <w:szCs w:val="24"/>
        </w:rPr>
        <w:t xml:space="preserve"> в соответствии с </w:t>
      </w:r>
      <w:proofErr w:type="gramStart"/>
      <w:r w:rsidR="00FF2720" w:rsidRPr="00D67225">
        <w:rPr>
          <w:szCs w:val="24"/>
        </w:rPr>
        <w:t xml:space="preserve">Приложением  </w:t>
      </w:r>
      <w:r w:rsidR="00FF2720" w:rsidRPr="0090035E">
        <w:rPr>
          <w:szCs w:val="24"/>
        </w:rPr>
        <w:t>№</w:t>
      </w:r>
      <w:proofErr w:type="gramEnd"/>
      <w:r w:rsidR="00FF2720">
        <w:rPr>
          <w:szCs w:val="24"/>
        </w:rPr>
        <w:t>1</w:t>
      </w:r>
      <w:r w:rsidR="00A12FB5">
        <w:rPr>
          <w:szCs w:val="24"/>
        </w:rPr>
        <w:t>6</w:t>
      </w:r>
      <w:r w:rsidR="00FF2720" w:rsidRPr="00D67225">
        <w:rPr>
          <w:szCs w:val="24"/>
        </w:rPr>
        <w:t xml:space="preserve"> настоящего Стандарта.</w:t>
      </w:r>
    </w:p>
    <w:p w14:paraId="1BD5BD92" w14:textId="5D99DBCB" w:rsidR="00BA0B4C" w:rsidRPr="00BA0B4C" w:rsidRDefault="008F0D1E" w:rsidP="00BA0B4C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  <w:r>
        <w:rPr>
          <w:szCs w:val="24"/>
        </w:rPr>
        <w:t>9</w:t>
      </w:r>
      <w:r w:rsidR="00BA0B4C" w:rsidRPr="00BA0B4C">
        <w:rPr>
          <w:szCs w:val="24"/>
        </w:rPr>
        <w:t>.</w:t>
      </w:r>
      <w:r w:rsidR="00FF2720">
        <w:rPr>
          <w:szCs w:val="24"/>
        </w:rPr>
        <w:t>6</w:t>
      </w:r>
      <w:r w:rsidR="00BA0B4C" w:rsidRPr="00BA0B4C">
        <w:rPr>
          <w:szCs w:val="24"/>
        </w:rPr>
        <w:t xml:space="preserve"> Информация</w:t>
      </w:r>
      <w:r w:rsidR="00C00DA1">
        <w:rPr>
          <w:szCs w:val="24"/>
        </w:rPr>
        <w:t xml:space="preserve"> о Г</w:t>
      </w:r>
      <w:r w:rsidR="009B5119">
        <w:rPr>
          <w:szCs w:val="24"/>
        </w:rPr>
        <w:t>рантах, предоставленных по З</w:t>
      </w:r>
      <w:r w:rsidR="00BA0B4C" w:rsidRPr="00BA0B4C">
        <w:rPr>
          <w:szCs w:val="24"/>
        </w:rPr>
        <w:t>аявкам, размещается на сайте Фонда.</w:t>
      </w:r>
    </w:p>
    <w:p w14:paraId="4EC958D4" w14:textId="29C2353F" w:rsidR="00D146E4" w:rsidRDefault="00D146E4" w:rsidP="00191301">
      <w:pPr>
        <w:tabs>
          <w:tab w:val="left" w:pos="0"/>
          <w:tab w:val="left" w:pos="1134"/>
        </w:tabs>
        <w:spacing w:after="0"/>
        <w:ind w:firstLine="709"/>
        <w:rPr>
          <w:szCs w:val="24"/>
        </w:rPr>
      </w:pPr>
    </w:p>
    <w:p w14:paraId="455DB04A" w14:textId="11C95B3A" w:rsidR="00D146E4" w:rsidRPr="00951373" w:rsidRDefault="00D146E4" w:rsidP="00D146E4">
      <w:pPr>
        <w:ind w:left="-284" w:firstLin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F0D1E">
        <w:rPr>
          <w:b/>
          <w:sz w:val="26"/>
          <w:szCs w:val="26"/>
        </w:rPr>
        <w:t>0</w:t>
      </w:r>
      <w:r w:rsidRPr="00951373">
        <w:rPr>
          <w:b/>
          <w:sz w:val="26"/>
          <w:szCs w:val="26"/>
        </w:rPr>
        <w:t xml:space="preserve">. Утверждение и внесение изменений в настоящий </w:t>
      </w:r>
      <w:r>
        <w:rPr>
          <w:b/>
          <w:sz w:val="26"/>
          <w:szCs w:val="26"/>
        </w:rPr>
        <w:t>Стандарт</w:t>
      </w:r>
    </w:p>
    <w:p w14:paraId="717E5070" w14:textId="23F248EE" w:rsidR="00D146E4" w:rsidRPr="00447673" w:rsidRDefault="00D146E4" w:rsidP="00D146E4">
      <w:pPr>
        <w:pStyle w:val="a8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</w:t>
      </w:r>
      <w:r w:rsidR="008F0D1E"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Pr="00447673">
        <w:rPr>
          <w:rFonts w:ascii="Times New Roman" w:eastAsia="Arial" w:hAnsi="Times New Roman" w:cs="Times New Roman"/>
          <w:sz w:val="24"/>
          <w:szCs w:val="24"/>
          <w:lang w:eastAsia="ar-SA"/>
        </w:rPr>
        <w:t>.1. Настоящий Стандарт утверждается Наблюдательным советом Фонда и может быть изменен решением Наблюдательного совета по инициативе одного из членов Наблюдательного совета либо единоличного исполнительного органа (директора) Фонда.</w:t>
      </w:r>
    </w:p>
    <w:p w14:paraId="15E0C9D5" w14:textId="7AFB8DF5" w:rsidR="00D146E4" w:rsidRDefault="00D146E4" w:rsidP="00D146E4">
      <w:pPr>
        <w:pStyle w:val="a8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</w:t>
      </w:r>
      <w:r w:rsidR="008F0D1E"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Pr="0044767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Pr="00447673">
        <w:rPr>
          <w:rFonts w:ascii="Times New Roman" w:eastAsia="Arial" w:hAnsi="Times New Roman" w:cs="Times New Roman"/>
          <w:sz w:val="24"/>
          <w:szCs w:val="24"/>
          <w:lang w:eastAsia="ar-SA"/>
        </w:rPr>
        <w:t>. Настоящий Стандарт вступает в силу с момента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его утверждения </w:t>
      </w:r>
      <w:r w:rsidRPr="00447673">
        <w:rPr>
          <w:rFonts w:ascii="Times New Roman" w:eastAsia="Arial" w:hAnsi="Times New Roman" w:cs="Times New Roman"/>
          <w:sz w:val="24"/>
          <w:szCs w:val="24"/>
          <w:lang w:eastAsia="ar-SA"/>
        </w:rPr>
        <w:t>Наблюдательным советом Фонда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44767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6BABAEA4" w14:textId="57842C04" w:rsidR="00D146E4" w:rsidRPr="00447673" w:rsidRDefault="00FF2720" w:rsidP="00D146E4">
      <w:pPr>
        <w:pStyle w:val="a8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</w:t>
      </w:r>
      <w:r w:rsidR="008F0D1E"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="00D146E4" w:rsidRPr="0044767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D146E4">
        <w:rPr>
          <w:rFonts w:ascii="Times New Roman" w:eastAsia="Arial" w:hAnsi="Times New Roman" w:cs="Times New Roman"/>
          <w:sz w:val="24"/>
          <w:szCs w:val="24"/>
          <w:lang w:eastAsia="ar-SA"/>
        </w:rPr>
        <w:t>3</w:t>
      </w:r>
      <w:r w:rsidR="00D146E4" w:rsidRPr="00447673">
        <w:rPr>
          <w:rFonts w:ascii="Times New Roman" w:eastAsia="Arial" w:hAnsi="Times New Roman" w:cs="Times New Roman"/>
          <w:sz w:val="24"/>
          <w:szCs w:val="24"/>
          <w:lang w:eastAsia="ar-SA"/>
        </w:rPr>
        <w:t>. Утвержденные изменения и (или) дополнения в настоящий Стандарт либо новая редакция Стандарта вступают в силу с момента их утверждения решением Наблюдательного совета Фонда.</w:t>
      </w:r>
    </w:p>
    <w:sectPr w:rsidR="00D146E4" w:rsidRPr="00447673" w:rsidSect="001D50D5">
      <w:footerReference w:type="default" r:id="rId8"/>
      <w:footerReference w:type="first" r:id="rId9"/>
      <w:pgSz w:w="11906" w:h="16838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8ACE" w14:textId="77777777" w:rsidR="0004374D" w:rsidRDefault="0004374D" w:rsidP="00AD3220">
      <w:pPr>
        <w:spacing w:after="0" w:line="240" w:lineRule="auto"/>
      </w:pPr>
      <w:r>
        <w:separator/>
      </w:r>
    </w:p>
  </w:endnote>
  <w:endnote w:type="continuationSeparator" w:id="0">
    <w:p w14:paraId="7E582C94" w14:textId="77777777" w:rsidR="0004374D" w:rsidRDefault="0004374D" w:rsidP="00AD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986090"/>
      <w:docPartObj>
        <w:docPartGallery w:val="Page Numbers (Bottom of Page)"/>
        <w:docPartUnique/>
      </w:docPartObj>
    </w:sdtPr>
    <w:sdtContent>
      <w:p w14:paraId="1C2815A0" w14:textId="4757B908" w:rsidR="00551DD3" w:rsidRDefault="00551DD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367">
          <w:rPr>
            <w:noProof/>
          </w:rPr>
          <w:t>41</w:t>
        </w:r>
        <w:r>
          <w:fldChar w:fldCharType="end"/>
        </w:r>
      </w:p>
    </w:sdtContent>
  </w:sdt>
  <w:p w14:paraId="03D9D34B" w14:textId="77777777" w:rsidR="00551DD3" w:rsidRDefault="00551DD3">
    <w:pPr>
      <w:pStyle w:val="af0"/>
    </w:pPr>
  </w:p>
  <w:p w14:paraId="0338FBF6" w14:textId="77777777" w:rsidR="00551DD3" w:rsidRDefault="00551D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608124"/>
      <w:docPartObj>
        <w:docPartGallery w:val="Page Numbers (Bottom of Page)"/>
        <w:docPartUnique/>
      </w:docPartObj>
    </w:sdtPr>
    <w:sdtContent>
      <w:p w14:paraId="16760E1C" w14:textId="3061D490" w:rsidR="00551DD3" w:rsidRDefault="00551DD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367">
          <w:rPr>
            <w:noProof/>
          </w:rPr>
          <w:t>1</w:t>
        </w:r>
        <w:r>
          <w:fldChar w:fldCharType="end"/>
        </w:r>
      </w:p>
    </w:sdtContent>
  </w:sdt>
  <w:p w14:paraId="0F6A74C9" w14:textId="77777777" w:rsidR="00551DD3" w:rsidRDefault="00551DD3">
    <w:pPr>
      <w:pStyle w:val="af0"/>
    </w:pPr>
  </w:p>
  <w:p w14:paraId="30317E02" w14:textId="77777777" w:rsidR="00551DD3" w:rsidRDefault="00551D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D717" w14:textId="77777777" w:rsidR="0004374D" w:rsidRDefault="0004374D" w:rsidP="00AD3220">
      <w:pPr>
        <w:spacing w:after="0" w:line="240" w:lineRule="auto"/>
      </w:pPr>
      <w:r>
        <w:separator/>
      </w:r>
    </w:p>
  </w:footnote>
  <w:footnote w:type="continuationSeparator" w:id="0">
    <w:p w14:paraId="75432ADA" w14:textId="77777777" w:rsidR="0004374D" w:rsidRDefault="0004374D" w:rsidP="00AD3220">
      <w:pPr>
        <w:spacing w:after="0" w:line="240" w:lineRule="auto"/>
      </w:pPr>
      <w:r>
        <w:continuationSeparator/>
      </w:r>
    </w:p>
  </w:footnote>
  <w:footnote w:id="1">
    <w:p w14:paraId="1702F3B0" w14:textId="77777777" w:rsidR="00551DD3" w:rsidRPr="00095330" w:rsidRDefault="00551DD3" w:rsidP="009737C1">
      <w:pPr>
        <w:pStyle w:val="afffff5"/>
        <w:spacing w:after="120"/>
        <w:ind w:firstLine="709"/>
        <w:jc w:val="both"/>
        <w:rPr>
          <w:rFonts w:ascii="Arial Narrow" w:hAnsi="Arial Narrow" w:cs="Arial"/>
        </w:rPr>
      </w:pPr>
      <w:r w:rsidRPr="00095330">
        <w:rPr>
          <w:rStyle w:val="afffff2"/>
          <w:rFonts w:ascii="Arial Narrow" w:hAnsi="Arial Narrow"/>
        </w:rPr>
        <w:footnoteRef/>
      </w:r>
      <w:r>
        <w:t xml:space="preserve"> </w:t>
      </w:r>
      <w:r w:rsidRPr="008578EA">
        <w:rPr>
          <w:rFonts w:ascii="Times New Roman" w:hAnsi="Times New Roman" w:cs="Times New Roman"/>
        </w:rPr>
        <w:t>По состоянию на дату рассмотрения вопроса о предоставлении гранта Наблюдательным советом.</w:t>
      </w:r>
      <w:r>
        <w:rPr>
          <w:rFonts w:ascii="Arial Narrow" w:hAnsi="Arial Narrow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6AF"/>
    <w:multiLevelType w:val="hybridMultilevel"/>
    <w:tmpl w:val="D376D95E"/>
    <w:lvl w:ilvl="0" w:tplc="A78E948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145C7"/>
    <w:multiLevelType w:val="hybridMultilevel"/>
    <w:tmpl w:val="6412962C"/>
    <w:lvl w:ilvl="0" w:tplc="B5C608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A65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412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E27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63E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C31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E73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2EB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0E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F04EC"/>
    <w:multiLevelType w:val="hybridMultilevel"/>
    <w:tmpl w:val="07BAD9A0"/>
    <w:lvl w:ilvl="0" w:tplc="F142FD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277"/>
    <w:multiLevelType w:val="hybridMultilevel"/>
    <w:tmpl w:val="129064FC"/>
    <w:lvl w:ilvl="0" w:tplc="1794FB0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570EC9"/>
    <w:multiLevelType w:val="hybridMultilevel"/>
    <w:tmpl w:val="759A28C0"/>
    <w:lvl w:ilvl="0" w:tplc="6BC87366">
      <w:start w:val="11"/>
      <w:numFmt w:val="decimal"/>
      <w:lvlText w:val="%1."/>
      <w:lvlJc w:val="left"/>
      <w:pPr>
        <w:ind w:left="1353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8B19C9"/>
    <w:multiLevelType w:val="hybridMultilevel"/>
    <w:tmpl w:val="D51A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561F1"/>
    <w:multiLevelType w:val="hybridMultilevel"/>
    <w:tmpl w:val="46301E46"/>
    <w:lvl w:ilvl="0" w:tplc="C29667CC">
      <w:start w:val="1"/>
      <w:numFmt w:val="lowerLetter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03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ED0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A69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A9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2C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038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27F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3EE3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AD6C67"/>
    <w:multiLevelType w:val="hybridMultilevel"/>
    <w:tmpl w:val="D3C26D34"/>
    <w:lvl w:ilvl="0" w:tplc="0498949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89AAC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2ACA0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69C08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4574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E7BEA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24D04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68F28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E0828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806C50"/>
    <w:multiLevelType w:val="multilevel"/>
    <w:tmpl w:val="160C53C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6816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BF00010"/>
    <w:multiLevelType w:val="hybridMultilevel"/>
    <w:tmpl w:val="42866BC6"/>
    <w:lvl w:ilvl="0" w:tplc="4AFC08C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EAB505F"/>
    <w:multiLevelType w:val="hybridMultilevel"/>
    <w:tmpl w:val="0EB6C0B4"/>
    <w:lvl w:ilvl="0" w:tplc="5E0EB4BE">
      <w:start w:val="1"/>
      <w:numFmt w:val="decimal"/>
      <w:lvlText w:val="%1."/>
      <w:lvlJc w:val="left"/>
      <w:pPr>
        <w:ind w:left="720" w:hanging="360"/>
      </w:pPr>
    </w:lvl>
    <w:lvl w:ilvl="1" w:tplc="7E52ADCC">
      <w:start w:val="1"/>
      <w:numFmt w:val="lowerLetter"/>
      <w:lvlText w:val="%2."/>
      <w:lvlJc w:val="left"/>
      <w:pPr>
        <w:ind w:left="1440" w:hanging="360"/>
      </w:pPr>
    </w:lvl>
    <w:lvl w:ilvl="2" w:tplc="F8F0CD94">
      <w:start w:val="1"/>
      <w:numFmt w:val="lowerRoman"/>
      <w:lvlText w:val="%3."/>
      <w:lvlJc w:val="right"/>
      <w:pPr>
        <w:ind w:left="2160" w:hanging="180"/>
      </w:pPr>
    </w:lvl>
    <w:lvl w:ilvl="3" w:tplc="44167D4C">
      <w:start w:val="1"/>
      <w:numFmt w:val="decimal"/>
      <w:lvlText w:val="%4."/>
      <w:lvlJc w:val="left"/>
      <w:pPr>
        <w:ind w:left="2880" w:hanging="360"/>
      </w:pPr>
    </w:lvl>
    <w:lvl w:ilvl="4" w:tplc="356A9CCE">
      <w:start w:val="1"/>
      <w:numFmt w:val="lowerLetter"/>
      <w:lvlText w:val="%5."/>
      <w:lvlJc w:val="left"/>
      <w:pPr>
        <w:ind w:left="3600" w:hanging="360"/>
      </w:pPr>
    </w:lvl>
    <w:lvl w:ilvl="5" w:tplc="F22872A0">
      <w:start w:val="1"/>
      <w:numFmt w:val="lowerRoman"/>
      <w:lvlText w:val="%6."/>
      <w:lvlJc w:val="right"/>
      <w:pPr>
        <w:ind w:left="4320" w:hanging="180"/>
      </w:pPr>
    </w:lvl>
    <w:lvl w:ilvl="6" w:tplc="E35263B4">
      <w:start w:val="1"/>
      <w:numFmt w:val="decimal"/>
      <w:lvlText w:val="%7."/>
      <w:lvlJc w:val="left"/>
      <w:pPr>
        <w:ind w:left="5040" w:hanging="360"/>
      </w:pPr>
    </w:lvl>
    <w:lvl w:ilvl="7" w:tplc="869A3E22">
      <w:start w:val="1"/>
      <w:numFmt w:val="lowerLetter"/>
      <w:lvlText w:val="%8."/>
      <w:lvlJc w:val="left"/>
      <w:pPr>
        <w:ind w:left="5760" w:hanging="360"/>
      </w:pPr>
    </w:lvl>
    <w:lvl w:ilvl="8" w:tplc="15084D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032E1"/>
    <w:multiLevelType w:val="hybridMultilevel"/>
    <w:tmpl w:val="AE907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2B45F2"/>
    <w:multiLevelType w:val="multilevel"/>
    <w:tmpl w:val="374CA792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951678"/>
    <w:multiLevelType w:val="hybridMultilevel"/>
    <w:tmpl w:val="7FF2EF5E"/>
    <w:lvl w:ilvl="0" w:tplc="29F4E9F0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6076E1"/>
    <w:multiLevelType w:val="hybridMultilevel"/>
    <w:tmpl w:val="DF4AA58C"/>
    <w:lvl w:ilvl="0" w:tplc="7DD61FBE">
      <w:start w:val="1"/>
      <w:numFmt w:val="decimal"/>
      <w:pStyle w:val="1"/>
      <w:lvlText w:val="%1."/>
      <w:lvlJc w:val="left"/>
      <w:pPr>
        <w:ind w:left="1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EA552">
      <w:start w:val="1"/>
      <w:numFmt w:val="lowerLetter"/>
      <w:lvlText w:val="%2"/>
      <w:lvlJc w:val="left"/>
      <w:pPr>
        <w:ind w:left="3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8AA">
      <w:start w:val="1"/>
      <w:numFmt w:val="lowerRoman"/>
      <w:lvlText w:val="%3"/>
      <w:lvlJc w:val="left"/>
      <w:pPr>
        <w:ind w:left="4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A5F8E">
      <w:start w:val="1"/>
      <w:numFmt w:val="decimal"/>
      <w:lvlText w:val="%4"/>
      <w:lvlJc w:val="left"/>
      <w:pPr>
        <w:ind w:left="4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EE862">
      <w:start w:val="1"/>
      <w:numFmt w:val="lowerLetter"/>
      <w:lvlText w:val="%5"/>
      <w:lvlJc w:val="left"/>
      <w:pPr>
        <w:ind w:left="5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02898">
      <w:start w:val="1"/>
      <w:numFmt w:val="lowerRoman"/>
      <w:lvlText w:val="%6"/>
      <w:lvlJc w:val="left"/>
      <w:pPr>
        <w:ind w:left="6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A10FA">
      <w:start w:val="1"/>
      <w:numFmt w:val="decimal"/>
      <w:lvlText w:val="%7"/>
      <w:lvlJc w:val="left"/>
      <w:pPr>
        <w:ind w:left="6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A76D6">
      <w:start w:val="1"/>
      <w:numFmt w:val="lowerLetter"/>
      <w:lvlText w:val="%8"/>
      <w:lvlJc w:val="left"/>
      <w:pPr>
        <w:ind w:left="7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5AE6">
      <w:start w:val="1"/>
      <w:numFmt w:val="lowerRoman"/>
      <w:lvlText w:val="%9"/>
      <w:lvlJc w:val="left"/>
      <w:pPr>
        <w:ind w:left="8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B3326F"/>
    <w:multiLevelType w:val="hybridMultilevel"/>
    <w:tmpl w:val="5366D928"/>
    <w:lvl w:ilvl="0" w:tplc="0386986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A3AB5"/>
    <w:multiLevelType w:val="multilevel"/>
    <w:tmpl w:val="05201804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2A5944A5"/>
    <w:multiLevelType w:val="hybridMultilevel"/>
    <w:tmpl w:val="6446649C"/>
    <w:lvl w:ilvl="0" w:tplc="53207F9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EF258">
      <w:start w:val="1"/>
      <w:numFmt w:val="lowerLetter"/>
      <w:lvlText w:val="%2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A6C3C">
      <w:start w:val="1"/>
      <w:numFmt w:val="lowerRoman"/>
      <w:lvlText w:val="%3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23F78">
      <w:start w:val="1"/>
      <w:numFmt w:val="decimal"/>
      <w:lvlText w:val="%4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EF320">
      <w:start w:val="1"/>
      <w:numFmt w:val="lowerLetter"/>
      <w:lvlText w:val="%5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18C0">
      <w:start w:val="1"/>
      <w:numFmt w:val="lowerRoman"/>
      <w:lvlText w:val="%6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1486">
      <w:start w:val="1"/>
      <w:numFmt w:val="decimal"/>
      <w:lvlText w:val="%7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F160">
      <w:start w:val="1"/>
      <w:numFmt w:val="lowerLetter"/>
      <w:lvlText w:val="%8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21ED4">
      <w:start w:val="1"/>
      <w:numFmt w:val="lowerRoman"/>
      <w:lvlText w:val="%9"/>
      <w:lvlJc w:val="left"/>
      <w:pPr>
        <w:ind w:left="6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A35A0E"/>
    <w:multiLevelType w:val="hybridMultilevel"/>
    <w:tmpl w:val="5622B28C"/>
    <w:lvl w:ilvl="0" w:tplc="8296458A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77D7CF2"/>
    <w:multiLevelType w:val="hybridMultilevel"/>
    <w:tmpl w:val="5454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015AD"/>
    <w:multiLevelType w:val="hybridMultilevel"/>
    <w:tmpl w:val="6CA2051C"/>
    <w:lvl w:ilvl="0" w:tplc="71542DF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CA762">
      <w:start w:val="18"/>
      <w:numFmt w:val="decimal"/>
      <w:lvlText w:val="%2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B824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4C7C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622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635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8D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7CF4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AE5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745204"/>
    <w:multiLevelType w:val="multilevel"/>
    <w:tmpl w:val="68BEB1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719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986BB5"/>
    <w:multiLevelType w:val="hybridMultilevel"/>
    <w:tmpl w:val="BDB2D59C"/>
    <w:lvl w:ilvl="0" w:tplc="39B432E4">
      <w:start w:val="1"/>
      <w:numFmt w:val="lowerLetter"/>
      <w:lvlText w:val="%1."/>
      <w:lvlJc w:val="left"/>
      <w:pPr>
        <w:ind w:left="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29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A0B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221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789E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72EF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86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8F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C2E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A700C"/>
    <w:multiLevelType w:val="multilevel"/>
    <w:tmpl w:val="415A64E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8375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6" w15:restartNumberingAfterBreak="0">
    <w:nsid w:val="44C91A62"/>
    <w:multiLevelType w:val="hybridMultilevel"/>
    <w:tmpl w:val="A8988420"/>
    <w:lvl w:ilvl="0" w:tplc="20BC46B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49C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299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6D5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EDE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AA0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295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A7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AD2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39303E"/>
    <w:multiLevelType w:val="hybridMultilevel"/>
    <w:tmpl w:val="03540F78"/>
    <w:lvl w:ilvl="0" w:tplc="B856371A">
      <w:start w:val="1"/>
      <w:numFmt w:val="lowerLetter"/>
      <w:lvlText w:val="%1."/>
      <w:lvlJc w:val="left"/>
      <w:pPr>
        <w:ind w:left="11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A8916">
      <w:start w:val="13"/>
      <w:numFmt w:val="decimal"/>
      <w:lvlText w:val="%2.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4C86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FCB48C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42F3A4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C157A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E7690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C9C9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C8320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9224F2"/>
    <w:multiLevelType w:val="hybridMultilevel"/>
    <w:tmpl w:val="40AC8C06"/>
    <w:lvl w:ilvl="0" w:tplc="3C94456E">
      <w:start w:val="1"/>
      <w:numFmt w:val="bullet"/>
      <w:lvlText w:val="•"/>
      <w:lvlJc w:val="left"/>
      <w:pPr>
        <w:ind w:left="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E58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80E1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282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C5C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545C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A58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ABD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1C74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9E4FF9"/>
    <w:multiLevelType w:val="hybridMultilevel"/>
    <w:tmpl w:val="8B3631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55805A0D"/>
    <w:multiLevelType w:val="multilevel"/>
    <w:tmpl w:val="BB9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A5C06"/>
    <w:multiLevelType w:val="multilevel"/>
    <w:tmpl w:val="22543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592708F8"/>
    <w:multiLevelType w:val="hybridMultilevel"/>
    <w:tmpl w:val="DD34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810EB"/>
    <w:multiLevelType w:val="hybridMultilevel"/>
    <w:tmpl w:val="562A1B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A5F3747"/>
    <w:multiLevelType w:val="hybridMultilevel"/>
    <w:tmpl w:val="650AA494"/>
    <w:lvl w:ilvl="0" w:tplc="041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6" w15:restartNumberingAfterBreak="0">
    <w:nsid w:val="5BC861BC"/>
    <w:multiLevelType w:val="multilevel"/>
    <w:tmpl w:val="7B7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D63D98"/>
    <w:multiLevelType w:val="hybridMultilevel"/>
    <w:tmpl w:val="4FE8E4A6"/>
    <w:lvl w:ilvl="0" w:tplc="37F6559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8A1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F0D4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8F5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800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8A5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88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1A2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CB8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096F32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16677"/>
    <w:multiLevelType w:val="hybridMultilevel"/>
    <w:tmpl w:val="5B7049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E524873"/>
    <w:multiLevelType w:val="hybridMultilevel"/>
    <w:tmpl w:val="60CCEA24"/>
    <w:lvl w:ilvl="0" w:tplc="FD008B1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63E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C7D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AA0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AC5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2F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895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D1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19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1BA5ACB"/>
    <w:multiLevelType w:val="multilevel"/>
    <w:tmpl w:val="C97C284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1D149A5"/>
    <w:multiLevelType w:val="multilevel"/>
    <w:tmpl w:val="68981A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43" w15:restartNumberingAfterBreak="0">
    <w:nsid w:val="622F78BF"/>
    <w:multiLevelType w:val="hybridMultilevel"/>
    <w:tmpl w:val="E9D886A2"/>
    <w:lvl w:ilvl="0" w:tplc="9028C746">
      <w:start w:val="1"/>
      <w:numFmt w:val="lowerLetter"/>
      <w:lvlText w:val="%1."/>
      <w:lvlJc w:val="left"/>
      <w:pPr>
        <w:ind w:left="1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09F64">
      <w:start w:val="10"/>
      <w:numFmt w:val="decimal"/>
      <w:lvlText w:val="%2.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4BF88">
      <w:start w:val="1"/>
      <w:numFmt w:val="lowerRoman"/>
      <w:lvlText w:val="%3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444B2">
      <w:start w:val="1"/>
      <w:numFmt w:val="decimal"/>
      <w:lvlText w:val="%4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2F270">
      <w:start w:val="1"/>
      <w:numFmt w:val="lowerLetter"/>
      <w:lvlText w:val="%5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EA560">
      <w:start w:val="1"/>
      <w:numFmt w:val="lowerRoman"/>
      <w:lvlText w:val="%6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842C2">
      <w:start w:val="1"/>
      <w:numFmt w:val="decimal"/>
      <w:lvlText w:val="%7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EC53B6">
      <w:start w:val="1"/>
      <w:numFmt w:val="lowerLetter"/>
      <w:lvlText w:val="%8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0A1EC">
      <w:start w:val="1"/>
      <w:numFmt w:val="lowerRoman"/>
      <w:lvlText w:val="%9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C83914"/>
    <w:multiLevelType w:val="multilevel"/>
    <w:tmpl w:val="D35C194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FE413F"/>
    <w:multiLevelType w:val="hybridMultilevel"/>
    <w:tmpl w:val="AD3AFC8A"/>
    <w:lvl w:ilvl="0" w:tplc="05340B36">
      <w:start w:val="1"/>
      <w:numFmt w:val="decimal"/>
      <w:suff w:val="space"/>
      <w:lvlText w:val="%1."/>
      <w:lvlJc w:val="left"/>
      <w:pPr>
        <w:ind w:left="1528" w:hanging="9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45" w:hanging="360"/>
      </w:pPr>
    </w:lvl>
    <w:lvl w:ilvl="2" w:tplc="0419001B" w:tentative="1">
      <w:start w:val="1"/>
      <w:numFmt w:val="lowerRoman"/>
      <w:lvlText w:val="%3."/>
      <w:lvlJc w:val="right"/>
      <w:pPr>
        <w:ind w:left="12365" w:hanging="180"/>
      </w:pPr>
    </w:lvl>
    <w:lvl w:ilvl="3" w:tplc="0419000F" w:tentative="1">
      <w:start w:val="1"/>
      <w:numFmt w:val="decimal"/>
      <w:lvlText w:val="%4."/>
      <w:lvlJc w:val="left"/>
      <w:pPr>
        <w:ind w:left="13085" w:hanging="360"/>
      </w:pPr>
    </w:lvl>
    <w:lvl w:ilvl="4" w:tplc="04190019" w:tentative="1">
      <w:start w:val="1"/>
      <w:numFmt w:val="lowerLetter"/>
      <w:lvlText w:val="%5."/>
      <w:lvlJc w:val="left"/>
      <w:pPr>
        <w:ind w:left="13805" w:hanging="360"/>
      </w:pPr>
    </w:lvl>
    <w:lvl w:ilvl="5" w:tplc="0419001B" w:tentative="1">
      <w:start w:val="1"/>
      <w:numFmt w:val="lowerRoman"/>
      <w:lvlText w:val="%6."/>
      <w:lvlJc w:val="right"/>
      <w:pPr>
        <w:ind w:left="14525" w:hanging="180"/>
      </w:pPr>
    </w:lvl>
    <w:lvl w:ilvl="6" w:tplc="0419000F" w:tentative="1">
      <w:start w:val="1"/>
      <w:numFmt w:val="decimal"/>
      <w:lvlText w:val="%7."/>
      <w:lvlJc w:val="left"/>
      <w:pPr>
        <w:ind w:left="15245" w:hanging="360"/>
      </w:pPr>
    </w:lvl>
    <w:lvl w:ilvl="7" w:tplc="04190019" w:tentative="1">
      <w:start w:val="1"/>
      <w:numFmt w:val="lowerLetter"/>
      <w:lvlText w:val="%8."/>
      <w:lvlJc w:val="left"/>
      <w:pPr>
        <w:ind w:left="15965" w:hanging="360"/>
      </w:pPr>
    </w:lvl>
    <w:lvl w:ilvl="8" w:tplc="0419001B" w:tentative="1">
      <w:start w:val="1"/>
      <w:numFmt w:val="lowerRoman"/>
      <w:lvlText w:val="%9."/>
      <w:lvlJc w:val="right"/>
      <w:pPr>
        <w:ind w:left="16685" w:hanging="180"/>
      </w:pPr>
    </w:lvl>
  </w:abstractNum>
  <w:abstractNum w:abstractNumId="46" w15:restartNumberingAfterBreak="0">
    <w:nsid w:val="73C10FAA"/>
    <w:multiLevelType w:val="hybridMultilevel"/>
    <w:tmpl w:val="64520AFE"/>
    <w:lvl w:ilvl="0" w:tplc="F280C6A8">
      <w:start w:val="1"/>
      <w:numFmt w:val="lowerLetter"/>
      <w:lvlText w:val="%1.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48202">
      <w:start w:val="16"/>
      <w:numFmt w:val="decimal"/>
      <w:lvlText w:val="%2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6D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02E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E5B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63B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1C9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D4E9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AC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904254">
    <w:abstractNumId w:val="26"/>
  </w:num>
  <w:num w:numId="2" w16cid:durableId="1777560215">
    <w:abstractNumId w:val="41"/>
  </w:num>
  <w:num w:numId="3" w16cid:durableId="1344818546">
    <w:abstractNumId w:val="40"/>
  </w:num>
  <w:num w:numId="4" w16cid:durableId="788007726">
    <w:abstractNumId w:val="15"/>
  </w:num>
  <w:num w:numId="5" w16cid:durableId="1826166847">
    <w:abstractNumId w:val="42"/>
  </w:num>
  <w:num w:numId="6" w16cid:durableId="1762136708">
    <w:abstractNumId w:val="32"/>
  </w:num>
  <w:num w:numId="7" w16cid:durableId="981273772">
    <w:abstractNumId w:val="44"/>
  </w:num>
  <w:num w:numId="8" w16cid:durableId="929004217">
    <w:abstractNumId w:val="18"/>
  </w:num>
  <w:num w:numId="9" w16cid:durableId="1213233457">
    <w:abstractNumId w:val="17"/>
  </w:num>
  <w:num w:numId="10" w16cid:durableId="293801356">
    <w:abstractNumId w:val="29"/>
  </w:num>
  <w:num w:numId="11" w16cid:durableId="1304777440">
    <w:abstractNumId w:val="20"/>
  </w:num>
  <w:num w:numId="12" w16cid:durableId="176651537">
    <w:abstractNumId w:val="36"/>
  </w:num>
  <w:num w:numId="13" w16cid:durableId="763526471">
    <w:abstractNumId w:val="33"/>
  </w:num>
  <w:num w:numId="14" w16cid:durableId="98989319">
    <w:abstractNumId w:val="34"/>
  </w:num>
  <w:num w:numId="15" w16cid:durableId="313220795">
    <w:abstractNumId w:val="30"/>
  </w:num>
  <w:num w:numId="16" w16cid:durableId="135195237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1388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9226806">
    <w:abstractNumId w:val="2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4801318">
    <w:abstractNumId w:val="9"/>
  </w:num>
  <w:num w:numId="20" w16cid:durableId="1867795370">
    <w:abstractNumId w:val="39"/>
  </w:num>
  <w:num w:numId="21" w16cid:durableId="2026665696">
    <w:abstractNumId w:val="14"/>
  </w:num>
  <w:num w:numId="22" w16cid:durableId="748190406">
    <w:abstractNumId w:val="3"/>
  </w:num>
  <w:num w:numId="23" w16cid:durableId="530804309">
    <w:abstractNumId w:val="23"/>
  </w:num>
  <w:num w:numId="24" w16cid:durableId="505093221">
    <w:abstractNumId w:val="31"/>
  </w:num>
  <w:num w:numId="25" w16cid:durableId="1785683939">
    <w:abstractNumId w:val="11"/>
  </w:num>
  <w:num w:numId="26" w16cid:durableId="1300649933">
    <w:abstractNumId w:val="38"/>
  </w:num>
  <w:num w:numId="27" w16cid:durableId="859129581">
    <w:abstractNumId w:val="28"/>
  </w:num>
  <w:num w:numId="28" w16cid:durableId="354308140">
    <w:abstractNumId w:val="1"/>
  </w:num>
  <w:num w:numId="29" w16cid:durableId="289436023">
    <w:abstractNumId w:val="8"/>
  </w:num>
  <w:num w:numId="30" w16cid:durableId="547226742">
    <w:abstractNumId w:val="7"/>
  </w:num>
  <w:num w:numId="31" w16cid:durableId="147600465">
    <w:abstractNumId w:val="24"/>
  </w:num>
  <w:num w:numId="32" w16cid:durableId="442531777">
    <w:abstractNumId w:val="43"/>
  </w:num>
  <w:num w:numId="33" w16cid:durableId="168066207">
    <w:abstractNumId w:val="27"/>
  </w:num>
  <w:num w:numId="34" w16cid:durableId="2058163598">
    <w:abstractNumId w:val="46"/>
  </w:num>
  <w:num w:numId="35" w16cid:durableId="411196352">
    <w:abstractNumId w:val="21"/>
  </w:num>
  <w:num w:numId="36" w16cid:durableId="182287119">
    <w:abstractNumId w:val="37"/>
  </w:num>
  <w:num w:numId="37" w16cid:durableId="1259171655">
    <w:abstractNumId w:val="45"/>
  </w:num>
  <w:num w:numId="38" w16cid:durableId="369458372">
    <w:abstractNumId w:val="5"/>
  </w:num>
  <w:num w:numId="39" w16cid:durableId="1604193397">
    <w:abstractNumId w:val="4"/>
  </w:num>
  <w:num w:numId="40" w16cid:durableId="703137135">
    <w:abstractNumId w:val="19"/>
  </w:num>
  <w:num w:numId="41" w16cid:durableId="1633170749">
    <w:abstractNumId w:val="0"/>
  </w:num>
  <w:num w:numId="42" w16cid:durableId="37134835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506438048">
    <w:abstractNumId w:val="10"/>
  </w:num>
  <w:num w:numId="44" w16cid:durableId="1928803191">
    <w:abstractNumId w:val="13"/>
  </w:num>
  <w:num w:numId="45" w16cid:durableId="1789424876">
    <w:abstractNumId w:val="22"/>
  </w:num>
  <w:num w:numId="46" w16cid:durableId="1686665586">
    <w:abstractNumId w:val="35"/>
  </w:num>
  <w:num w:numId="47" w16cid:durableId="842285683">
    <w:abstractNumId w:val="12"/>
  </w:num>
  <w:num w:numId="48" w16cid:durableId="848254015">
    <w:abstractNumId w:val="6"/>
  </w:num>
  <w:num w:numId="49" w16cid:durableId="188633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74A"/>
    <w:rsid w:val="00001A98"/>
    <w:rsid w:val="000169FD"/>
    <w:rsid w:val="00033767"/>
    <w:rsid w:val="000378FF"/>
    <w:rsid w:val="00040FE6"/>
    <w:rsid w:val="00041E35"/>
    <w:rsid w:val="0004374D"/>
    <w:rsid w:val="00057CD3"/>
    <w:rsid w:val="00060526"/>
    <w:rsid w:val="00060C85"/>
    <w:rsid w:val="0006313F"/>
    <w:rsid w:val="0006718E"/>
    <w:rsid w:val="000738E0"/>
    <w:rsid w:val="00077BBD"/>
    <w:rsid w:val="00081EDF"/>
    <w:rsid w:val="00093C09"/>
    <w:rsid w:val="00095891"/>
    <w:rsid w:val="000A18C5"/>
    <w:rsid w:val="000B14F0"/>
    <w:rsid w:val="000B3D55"/>
    <w:rsid w:val="000B4885"/>
    <w:rsid w:val="000D24A0"/>
    <w:rsid w:val="000D6AA3"/>
    <w:rsid w:val="000D6EC9"/>
    <w:rsid w:val="000E1EC0"/>
    <w:rsid w:val="000E2B44"/>
    <w:rsid w:val="000F22CE"/>
    <w:rsid w:val="000F3AEC"/>
    <w:rsid w:val="000F4196"/>
    <w:rsid w:val="00101950"/>
    <w:rsid w:val="00111155"/>
    <w:rsid w:val="0011690D"/>
    <w:rsid w:val="00116B88"/>
    <w:rsid w:val="001209A3"/>
    <w:rsid w:val="001247CC"/>
    <w:rsid w:val="001350D0"/>
    <w:rsid w:val="00140DA5"/>
    <w:rsid w:val="00147D4B"/>
    <w:rsid w:val="00151F63"/>
    <w:rsid w:val="00174134"/>
    <w:rsid w:val="00177042"/>
    <w:rsid w:val="0017774A"/>
    <w:rsid w:val="00183C68"/>
    <w:rsid w:val="00190D70"/>
    <w:rsid w:val="00191301"/>
    <w:rsid w:val="00191CEF"/>
    <w:rsid w:val="00193727"/>
    <w:rsid w:val="001A58B1"/>
    <w:rsid w:val="001B5746"/>
    <w:rsid w:val="001B7D1A"/>
    <w:rsid w:val="001C73B6"/>
    <w:rsid w:val="001C7FBC"/>
    <w:rsid w:val="001D2BA3"/>
    <w:rsid w:val="001D50D5"/>
    <w:rsid w:val="001D5C53"/>
    <w:rsid w:val="001E29E3"/>
    <w:rsid w:val="001E5D2E"/>
    <w:rsid w:val="001F183E"/>
    <w:rsid w:val="002020E7"/>
    <w:rsid w:val="0022636D"/>
    <w:rsid w:val="0023003B"/>
    <w:rsid w:val="00233D13"/>
    <w:rsid w:val="00256567"/>
    <w:rsid w:val="00256C5E"/>
    <w:rsid w:val="002615DB"/>
    <w:rsid w:val="0026539C"/>
    <w:rsid w:val="00285E95"/>
    <w:rsid w:val="002B0E37"/>
    <w:rsid w:val="002B45E1"/>
    <w:rsid w:val="002B48AE"/>
    <w:rsid w:val="002C1058"/>
    <w:rsid w:val="002C4062"/>
    <w:rsid w:val="002C5438"/>
    <w:rsid w:val="002D5291"/>
    <w:rsid w:val="002F0805"/>
    <w:rsid w:val="002F091B"/>
    <w:rsid w:val="00300F3F"/>
    <w:rsid w:val="003219B1"/>
    <w:rsid w:val="0032300C"/>
    <w:rsid w:val="00331975"/>
    <w:rsid w:val="00331FFE"/>
    <w:rsid w:val="003325C6"/>
    <w:rsid w:val="00340391"/>
    <w:rsid w:val="00344FFE"/>
    <w:rsid w:val="00354891"/>
    <w:rsid w:val="00354E70"/>
    <w:rsid w:val="00362431"/>
    <w:rsid w:val="00372100"/>
    <w:rsid w:val="0038593C"/>
    <w:rsid w:val="00386523"/>
    <w:rsid w:val="00393E37"/>
    <w:rsid w:val="00394A4A"/>
    <w:rsid w:val="003A5E83"/>
    <w:rsid w:val="003A692E"/>
    <w:rsid w:val="003C5A42"/>
    <w:rsid w:val="003D2AED"/>
    <w:rsid w:val="003E6A55"/>
    <w:rsid w:val="003F02EA"/>
    <w:rsid w:val="003F6689"/>
    <w:rsid w:val="003F66CA"/>
    <w:rsid w:val="003F7B1F"/>
    <w:rsid w:val="0040152C"/>
    <w:rsid w:val="004028A2"/>
    <w:rsid w:val="00404BFF"/>
    <w:rsid w:val="00410C31"/>
    <w:rsid w:val="00412632"/>
    <w:rsid w:val="004142E3"/>
    <w:rsid w:val="00417367"/>
    <w:rsid w:val="0042688F"/>
    <w:rsid w:val="00433EFD"/>
    <w:rsid w:val="004409D4"/>
    <w:rsid w:val="0044152A"/>
    <w:rsid w:val="004420B5"/>
    <w:rsid w:val="00445F19"/>
    <w:rsid w:val="00450F23"/>
    <w:rsid w:val="00454C5B"/>
    <w:rsid w:val="00454F05"/>
    <w:rsid w:val="00455614"/>
    <w:rsid w:val="004629F4"/>
    <w:rsid w:val="004667CF"/>
    <w:rsid w:val="0047529B"/>
    <w:rsid w:val="00477A6B"/>
    <w:rsid w:val="004836D9"/>
    <w:rsid w:val="004918C4"/>
    <w:rsid w:val="004B4F3B"/>
    <w:rsid w:val="004C0FF3"/>
    <w:rsid w:val="004D1B77"/>
    <w:rsid w:val="0050767E"/>
    <w:rsid w:val="005077E0"/>
    <w:rsid w:val="00510156"/>
    <w:rsid w:val="00515E49"/>
    <w:rsid w:val="00526ABC"/>
    <w:rsid w:val="005358EA"/>
    <w:rsid w:val="00540597"/>
    <w:rsid w:val="005407D8"/>
    <w:rsid w:val="00551DD3"/>
    <w:rsid w:val="00553904"/>
    <w:rsid w:val="00563EFD"/>
    <w:rsid w:val="00570DBC"/>
    <w:rsid w:val="005745B6"/>
    <w:rsid w:val="0057621C"/>
    <w:rsid w:val="00581AA0"/>
    <w:rsid w:val="00581DDF"/>
    <w:rsid w:val="005862F6"/>
    <w:rsid w:val="0058648E"/>
    <w:rsid w:val="005929D7"/>
    <w:rsid w:val="00593EE3"/>
    <w:rsid w:val="005946B9"/>
    <w:rsid w:val="005C7171"/>
    <w:rsid w:val="005D7840"/>
    <w:rsid w:val="005F236E"/>
    <w:rsid w:val="00633D18"/>
    <w:rsid w:val="0063429C"/>
    <w:rsid w:val="0064144C"/>
    <w:rsid w:val="00641547"/>
    <w:rsid w:val="00641792"/>
    <w:rsid w:val="00644233"/>
    <w:rsid w:val="00683D02"/>
    <w:rsid w:val="00696A16"/>
    <w:rsid w:val="006A096E"/>
    <w:rsid w:val="006C077E"/>
    <w:rsid w:val="006C3B4A"/>
    <w:rsid w:val="006E01FD"/>
    <w:rsid w:val="006F0263"/>
    <w:rsid w:val="006F2156"/>
    <w:rsid w:val="00701F19"/>
    <w:rsid w:val="007027C5"/>
    <w:rsid w:val="007222B5"/>
    <w:rsid w:val="007347D9"/>
    <w:rsid w:val="0074784E"/>
    <w:rsid w:val="007548AA"/>
    <w:rsid w:val="007607C9"/>
    <w:rsid w:val="00774DC4"/>
    <w:rsid w:val="00776171"/>
    <w:rsid w:val="007818F8"/>
    <w:rsid w:val="00787BE0"/>
    <w:rsid w:val="00794042"/>
    <w:rsid w:val="00795220"/>
    <w:rsid w:val="007A2CB9"/>
    <w:rsid w:val="007A4530"/>
    <w:rsid w:val="007A49DE"/>
    <w:rsid w:val="007A67A2"/>
    <w:rsid w:val="007B24E3"/>
    <w:rsid w:val="007B3437"/>
    <w:rsid w:val="007C1532"/>
    <w:rsid w:val="007C692C"/>
    <w:rsid w:val="007C69C2"/>
    <w:rsid w:val="007D1BFF"/>
    <w:rsid w:val="007D54EC"/>
    <w:rsid w:val="00821134"/>
    <w:rsid w:val="0082225A"/>
    <w:rsid w:val="008261EC"/>
    <w:rsid w:val="00847FC9"/>
    <w:rsid w:val="00854378"/>
    <w:rsid w:val="00855D98"/>
    <w:rsid w:val="00877C47"/>
    <w:rsid w:val="00881409"/>
    <w:rsid w:val="008829E6"/>
    <w:rsid w:val="00890004"/>
    <w:rsid w:val="0089170C"/>
    <w:rsid w:val="00891C5F"/>
    <w:rsid w:val="00892534"/>
    <w:rsid w:val="00892EC8"/>
    <w:rsid w:val="00892FE7"/>
    <w:rsid w:val="00893EC5"/>
    <w:rsid w:val="00896239"/>
    <w:rsid w:val="008A62DE"/>
    <w:rsid w:val="008A6F25"/>
    <w:rsid w:val="008B7D93"/>
    <w:rsid w:val="008C329B"/>
    <w:rsid w:val="008C3D26"/>
    <w:rsid w:val="008D35A2"/>
    <w:rsid w:val="008D73DD"/>
    <w:rsid w:val="008E7C80"/>
    <w:rsid w:val="008F0D1E"/>
    <w:rsid w:val="008F126C"/>
    <w:rsid w:val="0090788A"/>
    <w:rsid w:val="0091229C"/>
    <w:rsid w:val="00916D62"/>
    <w:rsid w:val="009170EB"/>
    <w:rsid w:val="00946F4A"/>
    <w:rsid w:val="0095319C"/>
    <w:rsid w:val="00956AE2"/>
    <w:rsid w:val="00962E62"/>
    <w:rsid w:val="00964AA0"/>
    <w:rsid w:val="0096513D"/>
    <w:rsid w:val="00972DA8"/>
    <w:rsid w:val="009737C1"/>
    <w:rsid w:val="00975BA7"/>
    <w:rsid w:val="00976AC6"/>
    <w:rsid w:val="009915D6"/>
    <w:rsid w:val="00993619"/>
    <w:rsid w:val="00994B06"/>
    <w:rsid w:val="009A60ED"/>
    <w:rsid w:val="009A6928"/>
    <w:rsid w:val="009B5119"/>
    <w:rsid w:val="009C7B66"/>
    <w:rsid w:val="009D5DAA"/>
    <w:rsid w:val="009F4A9F"/>
    <w:rsid w:val="009F79A4"/>
    <w:rsid w:val="00A12FB5"/>
    <w:rsid w:val="00A17EAE"/>
    <w:rsid w:val="00A2375A"/>
    <w:rsid w:val="00A23961"/>
    <w:rsid w:val="00A317A1"/>
    <w:rsid w:val="00A357E5"/>
    <w:rsid w:val="00A436F8"/>
    <w:rsid w:val="00A503BE"/>
    <w:rsid w:val="00A617F6"/>
    <w:rsid w:val="00A71E4B"/>
    <w:rsid w:val="00A751D3"/>
    <w:rsid w:val="00A77BA2"/>
    <w:rsid w:val="00A8378E"/>
    <w:rsid w:val="00A83FB0"/>
    <w:rsid w:val="00A856C5"/>
    <w:rsid w:val="00AA54B0"/>
    <w:rsid w:val="00AB1D56"/>
    <w:rsid w:val="00AB615C"/>
    <w:rsid w:val="00AD196D"/>
    <w:rsid w:val="00AD3220"/>
    <w:rsid w:val="00AE09CE"/>
    <w:rsid w:val="00B05E9B"/>
    <w:rsid w:val="00B1269E"/>
    <w:rsid w:val="00B15E37"/>
    <w:rsid w:val="00B273FE"/>
    <w:rsid w:val="00B40B76"/>
    <w:rsid w:val="00B41415"/>
    <w:rsid w:val="00B423B7"/>
    <w:rsid w:val="00B42F44"/>
    <w:rsid w:val="00B50AE9"/>
    <w:rsid w:val="00B51230"/>
    <w:rsid w:val="00B53CCF"/>
    <w:rsid w:val="00B5613A"/>
    <w:rsid w:val="00B6107F"/>
    <w:rsid w:val="00B6723D"/>
    <w:rsid w:val="00BA0B4C"/>
    <w:rsid w:val="00BA49A0"/>
    <w:rsid w:val="00BA7FCC"/>
    <w:rsid w:val="00BB7893"/>
    <w:rsid w:val="00BD3E37"/>
    <w:rsid w:val="00BD6664"/>
    <w:rsid w:val="00BE5713"/>
    <w:rsid w:val="00C00DA1"/>
    <w:rsid w:val="00C03CC2"/>
    <w:rsid w:val="00C04B6B"/>
    <w:rsid w:val="00C118FF"/>
    <w:rsid w:val="00C15F37"/>
    <w:rsid w:val="00C17793"/>
    <w:rsid w:val="00C224E4"/>
    <w:rsid w:val="00C312FD"/>
    <w:rsid w:val="00C36C4A"/>
    <w:rsid w:val="00C37F34"/>
    <w:rsid w:val="00C45199"/>
    <w:rsid w:val="00C5097A"/>
    <w:rsid w:val="00C529EF"/>
    <w:rsid w:val="00C6155A"/>
    <w:rsid w:val="00C616F3"/>
    <w:rsid w:val="00C7389D"/>
    <w:rsid w:val="00C754CC"/>
    <w:rsid w:val="00C767F2"/>
    <w:rsid w:val="00C81D32"/>
    <w:rsid w:val="00C81E71"/>
    <w:rsid w:val="00C8349B"/>
    <w:rsid w:val="00C8715D"/>
    <w:rsid w:val="00C93CA6"/>
    <w:rsid w:val="00CA2F5E"/>
    <w:rsid w:val="00CA2FF9"/>
    <w:rsid w:val="00CA4ABD"/>
    <w:rsid w:val="00CC47CA"/>
    <w:rsid w:val="00CC4B79"/>
    <w:rsid w:val="00CD2156"/>
    <w:rsid w:val="00CE710B"/>
    <w:rsid w:val="00CF2775"/>
    <w:rsid w:val="00D00165"/>
    <w:rsid w:val="00D0757D"/>
    <w:rsid w:val="00D07856"/>
    <w:rsid w:val="00D146E4"/>
    <w:rsid w:val="00D15A55"/>
    <w:rsid w:val="00D20DC7"/>
    <w:rsid w:val="00D2443C"/>
    <w:rsid w:val="00D27952"/>
    <w:rsid w:val="00D31C2D"/>
    <w:rsid w:val="00D62F1F"/>
    <w:rsid w:val="00D63D14"/>
    <w:rsid w:val="00D832C0"/>
    <w:rsid w:val="00D8672B"/>
    <w:rsid w:val="00D90C8E"/>
    <w:rsid w:val="00DA7E83"/>
    <w:rsid w:val="00DB3805"/>
    <w:rsid w:val="00DB51E5"/>
    <w:rsid w:val="00DB56E9"/>
    <w:rsid w:val="00DC35B1"/>
    <w:rsid w:val="00DD6E26"/>
    <w:rsid w:val="00DE405D"/>
    <w:rsid w:val="00E00DED"/>
    <w:rsid w:val="00E04957"/>
    <w:rsid w:val="00E06B1A"/>
    <w:rsid w:val="00E10D21"/>
    <w:rsid w:val="00E23DAE"/>
    <w:rsid w:val="00E3144A"/>
    <w:rsid w:val="00E36C8B"/>
    <w:rsid w:val="00E425DE"/>
    <w:rsid w:val="00E44A49"/>
    <w:rsid w:val="00E466BC"/>
    <w:rsid w:val="00E517BC"/>
    <w:rsid w:val="00E53F99"/>
    <w:rsid w:val="00E65691"/>
    <w:rsid w:val="00E74B2D"/>
    <w:rsid w:val="00E77102"/>
    <w:rsid w:val="00E81875"/>
    <w:rsid w:val="00E82D31"/>
    <w:rsid w:val="00E84990"/>
    <w:rsid w:val="00E85C61"/>
    <w:rsid w:val="00E86F23"/>
    <w:rsid w:val="00E87505"/>
    <w:rsid w:val="00E95C73"/>
    <w:rsid w:val="00EB1D6A"/>
    <w:rsid w:val="00EB44E7"/>
    <w:rsid w:val="00EE3D71"/>
    <w:rsid w:val="00EE7B89"/>
    <w:rsid w:val="00EF69B4"/>
    <w:rsid w:val="00F00C2B"/>
    <w:rsid w:val="00F05055"/>
    <w:rsid w:val="00F05FA2"/>
    <w:rsid w:val="00F170F8"/>
    <w:rsid w:val="00F25BA4"/>
    <w:rsid w:val="00F26E02"/>
    <w:rsid w:val="00F320F0"/>
    <w:rsid w:val="00F35804"/>
    <w:rsid w:val="00F44E1F"/>
    <w:rsid w:val="00F55A3F"/>
    <w:rsid w:val="00F62F5C"/>
    <w:rsid w:val="00F80FAD"/>
    <w:rsid w:val="00F851F1"/>
    <w:rsid w:val="00F9312C"/>
    <w:rsid w:val="00F94CB5"/>
    <w:rsid w:val="00F95FCB"/>
    <w:rsid w:val="00FA15BA"/>
    <w:rsid w:val="00FA6D49"/>
    <w:rsid w:val="00FC0A9C"/>
    <w:rsid w:val="00FC1BBB"/>
    <w:rsid w:val="00FD59E6"/>
    <w:rsid w:val="00FD7453"/>
    <w:rsid w:val="00FE152E"/>
    <w:rsid w:val="00FE26EB"/>
    <w:rsid w:val="00FE59F4"/>
    <w:rsid w:val="00FF21DB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31DF7"/>
  <w15:docId w15:val="{A9F1C4E1-EF53-49FB-B923-E8746AC7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1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9"/>
    <w:unhideWhenUsed/>
    <w:qFormat/>
    <w:pPr>
      <w:keepNext/>
      <w:keepLines/>
      <w:numPr>
        <w:numId w:val="4"/>
      </w:numPr>
      <w:spacing w:after="201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1"/>
    <w:next w:val="a"/>
    <w:link w:val="20"/>
    <w:uiPriority w:val="99"/>
    <w:qFormat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1"/>
    </w:pPr>
    <w:rPr>
      <w:rFonts w:ascii="Arial" w:eastAsiaTheme="minorEastAsia" w:hAnsi="Arial" w:cs="Arial"/>
      <w:bCs/>
      <w:color w:val="26282F"/>
      <w:szCs w:val="24"/>
    </w:rPr>
  </w:style>
  <w:style w:type="paragraph" w:styleId="3">
    <w:name w:val="heading 3"/>
    <w:basedOn w:val="2"/>
    <w:next w:val="a"/>
    <w:link w:val="30"/>
    <w:uiPriority w:val="99"/>
    <w:qFormat/>
    <w:rsid w:val="00E10D2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10D2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A83FB0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link w:val="ConsPlusNormal0"/>
    <w:rsid w:val="00A436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436F8"/>
    <w:rPr>
      <w:rFonts w:ascii="Arial" w:eastAsia="Arial" w:hAnsi="Arial" w:cs="Arial"/>
      <w:sz w:val="20"/>
      <w:szCs w:val="20"/>
      <w:lang w:eastAsia="ar-SA"/>
    </w:rPr>
  </w:style>
  <w:style w:type="character" w:customStyle="1" w:styleId="FontStyle50">
    <w:name w:val="Font Style50"/>
    <w:uiPriority w:val="99"/>
    <w:rsid w:val="00A436F8"/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E10D21"/>
    <w:rPr>
      <w:b/>
      <w:bCs/>
      <w:color w:val="26282F"/>
      <w:sz w:val="26"/>
      <w:szCs w:val="26"/>
    </w:rPr>
  </w:style>
  <w:style w:type="paragraph" w:styleId="a7">
    <w:name w:val="Normal (Web)"/>
    <w:basedOn w:val="a"/>
    <w:uiPriority w:val="99"/>
    <w:unhideWhenUsed/>
    <w:rsid w:val="00E10D2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8">
    <w:name w:val="No Spacing"/>
    <w:uiPriority w:val="1"/>
    <w:qFormat/>
    <w:rsid w:val="00E10D21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E10D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10D21"/>
    <w:pPr>
      <w:spacing w:after="120" w:line="240" w:lineRule="auto"/>
      <w:ind w:left="0" w:right="0" w:firstLine="0"/>
      <w:jc w:val="left"/>
    </w:pPr>
    <w:rPr>
      <w:color w:val="auto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10D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E10D21"/>
    <w:pPr>
      <w:spacing w:after="120" w:line="240" w:lineRule="auto"/>
      <w:ind w:left="283" w:right="0" w:firstLine="0"/>
      <w:jc w:val="left"/>
    </w:pPr>
    <w:rPr>
      <w:color w:val="auto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E10D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10D21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10D21"/>
    <w:rPr>
      <w:rFonts w:eastAsiaTheme="minorHAnsi"/>
      <w:lang w:eastAsia="en-US"/>
    </w:rPr>
  </w:style>
  <w:style w:type="character" w:styleId="af2">
    <w:name w:val="Hyperlink"/>
    <w:uiPriority w:val="99"/>
    <w:unhideWhenUsed/>
    <w:rsid w:val="00E10D2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E10D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0D21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0D21"/>
    <w:rPr>
      <w:rFonts w:eastAsiaTheme="minorHAnsi"/>
      <w:sz w:val="20"/>
      <w:szCs w:val="2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0D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0D21"/>
    <w:rPr>
      <w:rFonts w:eastAsiaTheme="minorHAnsi"/>
      <w:b/>
      <w:bCs/>
      <w:sz w:val="20"/>
      <w:szCs w:val="20"/>
      <w:lang w:eastAsia="en-US"/>
    </w:rPr>
  </w:style>
  <w:style w:type="character" w:customStyle="1" w:styleId="af8">
    <w:name w:val="Гипертекстовая ссылка"/>
    <w:basedOn w:val="a6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character" w:customStyle="1" w:styleId="af9">
    <w:name w:val="Активная гипертекстовая ссылка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a">
    <w:name w:val="Внимание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E10D21"/>
  </w:style>
  <w:style w:type="paragraph" w:customStyle="1" w:styleId="afc">
    <w:name w:val="Внимание: недобросовестность!"/>
    <w:basedOn w:val="afa"/>
    <w:next w:val="a"/>
    <w:uiPriority w:val="99"/>
    <w:rsid w:val="00E10D21"/>
  </w:style>
  <w:style w:type="character" w:customStyle="1" w:styleId="afd">
    <w:name w:val="Выделение для Базового Поиска"/>
    <w:basedOn w:val="a6"/>
    <w:uiPriority w:val="99"/>
    <w:rsid w:val="00E10D21"/>
    <w:rPr>
      <w:rFonts w:cs="Times New Roman"/>
      <w:b/>
      <w:bCs/>
      <w:color w:val="0058A9"/>
      <w:sz w:val="26"/>
      <w:szCs w:val="26"/>
    </w:rPr>
  </w:style>
  <w:style w:type="character" w:customStyle="1" w:styleId="afe">
    <w:name w:val="Выделение для Базового Поиска (курсив)"/>
    <w:basedOn w:val="afd"/>
    <w:uiPriority w:val="99"/>
    <w:rsid w:val="00E10D21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">
    <w:name w:val="Дочерний элемент списк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Verdana" w:eastAsiaTheme="minorEastAsia" w:hAnsi="Verdana" w:cs="Verdana"/>
      <w:color w:val="auto"/>
      <w:sz w:val="22"/>
    </w:rPr>
  </w:style>
  <w:style w:type="paragraph" w:customStyle="1" w:styleId="11">
    <w:name w:val="Заголовок1"/>
    <w:basedOn w:val="aff0"/>
    <w:next w:val="a"/>
    <w:uiPriority w:val="99"/>
    <w:rsid w:val="00E10D21"/>
    <w:rPr>
      <w:b/>
      <w:bCs/>
      <w:color w:val="0058A9"/>
      <w:shd w:val="clear" w:color="auto" w:fill="F0F0F0"/>
    </w:rPr>
  </w:style>
  <w:style w:type="paragraph" w:customStyle="1" w:styleId="aff1">
    <w:name w:val="Заголовок группы контролов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b/>
      <w:bCs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i/>
      <w:iCs/>
      <w:color w:val="000080"/>
      <w:sz w:val="22"/>
    </w:rPr>
  </w:style>
  <w:style w:type="character" w:customStyle="1" w:styleId="aff4">
    <w:name w:val="Заголовок своего сообщения"/>
    <w:basedOn w:val="a6"/>
    <w:uiPriority w:val="99"/>
    <w:rsid w:val="00E10D21"/>
    <w:rPr>
      <w:rFonts w:cs="Times New Roman"/>
      <w:b/>
      <w:bCs/>
      <w:color w:val="26282F"/>
      <w:sz w:val="26"/>
      <w:szCs w:val="26"/>
    </w:rPr>
  </w:style>
  <w:style w:type="paragraph" w:customStyle="1" w:styleId="aff5">
    <w:name w:val="Заголовок статьи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612" w:right="0" w:hanging="892"/>
    </w:pPr>
    <w:rPr>
      <w:rFonts w:ascii="Arial" w:eastAsiaTheme="minorEastAsia" w:hAnsi="Arial" w:cs="Arial"/>
      <w:color w:val="auto"/>
      <w:szCs w:val="24"/>
    </w:rPr>
  </w:style>
  <w:style w:type="character" w:customStyle="1" w:styleId="aff6">
    <w:name w:val="Заголовок чужого сообщения"/>
    <w:basedOn w:val="a6"/>
    <w:uiPriority w:val="99"/>
    <w:rsid w:val="00E10D21"/>
    <w:rPr>
      <w:rFonts w:cs="Times New Roman"/>
      <w:b/>
      <w:bCs/>
      <w:color w:val="FF0000"/>
      <w:sz w:val="26"/>
      <w:szCs w:val="26"/>
    </w:rPr>
  </w:style>
  <w:style w:type="paragraph" w:customStyle="1" w:styleId="aff7">
    <w:name w:val="Заголовок ЭР (ле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250" w:line="240" w:lineRule="auto"/>
      <w:ind w:left="0" w:right="0" w:firstLine="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E10D21"/>
    <w:pPr>
      <w:spacing w:after="0"/>
      <w:jc w:val="left"/>
    </w:pPr>
  </w:style>
  <w:style w:type="paragraph" w:customStyle="1" w:styleId="aff9">
    <w:name w:val="Интерактивный заголовок"/>
    <w:basedOn w:val="11"/>
    <w:next w:val="a"/>
    <w:uiPriority w:val="99"/>
    <w:rsid w:val="00E10D2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E10D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70" w:right="17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d">
    <w:name w:val="Комментарий"/>
    <w:basedOn w:val="affc"/>
    <w:next w:val="a"/>
    <w:uiPriority w:val="99"/>
    <w:rsid w:val="00E10D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E10D2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E10D2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right"/>
    </w:pPr>
    <w:rPr>
      <w:rFonts w:ascii="Arial" w:eastAsiaTheme="minorEastAsia" w:hAnsi="Arial" w:cs="Arial"/>
      <w:color w:val="auto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E10D2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E10D2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E10D21"/>
  </w:style>
  <w:style w:type="paragraph" w:customStyle="1" w:styleId="afff5">
    <w:name w:val="Моноширинны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character" w:customStyle="1" w:styleId="afff6">
    <w:name w:val="Найденные слова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character" w:customStyle="1" w:styleId="afff7">
    <w:name w:val="Не вступил в силу"/>
    <w:basedOn w:val="a6"/>
    <w:uiPriority w:val="99"/>
    <w:rsid w:val="00E10D21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8">
    <w:name w:val="Необходимые документы"/>
    <w:basedOn w:val="afa"/>
    <w:next w:val="a"/>
    <w:uiPriority w:val="99"/>
    <w:rsid w:val="00E10D21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Cs w:val="24"/>
    </w:rPr>
  </w:style>
  <w:style w:type="paragraph" w:customStyle="1" w:styleId="afffa">
    <w:name w:val="Таблицы (моноширинный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paragraph" w:customStyle="1" w:styleId="afffb">
    <w:name w:val="Оглавление"/>
    <w:basedOn w:val="afffa"/>
    <w:next w:val="a"/>
    <w:uiPriority w:val="99"/>
    <w:rsid w:val="00E10D21"/>
    <w:pPr>
      <w:ind w:left="140"/>
    </w:pPr>
  </w:style>
  <w:style w:type="character" w:customStyle="1" w:styleId="afffc">
    <w:name w:val="Опечатки"/>
    <w:uiPriority w:val="99"/>
    <w:rsid w:val="00E10D21"/>
    <w:rPr>
      <w:color w:val="FF0000"/>
    </w:rPr>
  </w:style>
  <w:style w:type="paragraph" w:customStyle="1" w:styleId="afffd">
    <w:name w:val="Переменная часть"/>
    <w:basedOn w:val="aff0"/>
    <w:next w:val="a"/>
    <w:uiPriority w:val="99"/>
    <w:rsid w:val="00E10D21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</w:rPr>
  </w:style>
  <w:style w:type="paragraph" w:customStyle="1" w:styleId="affff">
    <w:name w:val="Подзаголовок для информации об изменениях"/>
    <w:basedOn w:val="affa"/>
    <w:next w:val="a"/>
    <w:uiPriority w:val="99"/>
    <w:rsid w:val="00E10D2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1">
    <w:name w:val="Постоянная часть"/>
    <w:basedOn w:val="aff0"/>
    <w:next w:val="a"/>
    <w:uiPriority w:val="99"/>
    <w:rsid w:val="00E10D2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f3">
    <w:name w:val="Пример."/>
    <w:basedOn w:val="afa"/>
    <w:next w:val="a"/>
    <w:uiPriority w:val="99"/>
    <w:rsid w:val="00E10D21"/>
  </w:style>
  <w:style w:type="paragraph" w:customStyle="1" w:styleId="affff4">
    <w:name w:val="Примечание."/>
    <w:basedOn w:val="afa"/>
    <w:next w:val="a"/>
    <w:uiPriority w:val="99"/>
    <w:rsid w:val="00E10D21"/>
  </w:style>
  <w:style w:type="character" w:customStyle="1" w:styleId="affff5">
    <w:name w:val="Продолжение ссылки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paragraph" w:customStyle="1" w:styleId="affff6">
    <w:name w:val="Словарная статья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118" w:firstLine="0"/>
    </w:pPr>
    <w:rPr>
      <w:rFonts w:ascii="Arial" w:eastAsiaTheme="minorEastAsia" w:hAnsi="Arial" w:cs="Arial"/>
      <w:color w:val="auto"/>
      <w:szCs w:val="24"/>
    </w:rPr>
  </w:style>
  <w:style w:type="character" w:customStyle="1" w:styleId="affff7">
    <w:name w:val="Сравнение редакций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</w:rPr>
  </w:style>
  <w:style w:type="character" w:customStyle="1" w:styleId="affff8">
    <w:name w:val="Сравнение редакций. Добавленный фрагмент"/>
    <w:uiPriority w:val="99"/>
    <w:rsid w:val="00E10D21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E10D21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b">
    <w:name w:val="Текст в таблице"/>
    <w:basedOn w:val="afff9"/>
    <w:next w:val="a"/>
    <w:uiPriority w:val="99"/>
    <w:rsid w:val="00E10D21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0"/>
      <w:szCs w:val="20"/>
    </w:rPr>
  </w:style>
  <w:style w:type="paragraph" w:customStyle="1" w:styleId="affffd">
    <w:name w:val="Технический комментари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463F31"/>
      <w:szCs w:val="24"/>
      <w:shd w:val="clear" w:color="auto" w:fill="FFFFA6"/>
    </w:rPr>
  </w:style>
  <w:style w:type="character" w:customStyle="1" w:styleId="affffe">
    <w:name w:val="Утратил силу"/>
    <w:basedOn w:val="a6"/>
    <w:uiPriority w:val="99"/>
    <w:rsid w:val="00E10D21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f">
    <w:name w:val="Формул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ffff0">
    <w:name w:val="Центрированный (таблица)"/>
    <w:basedOn w:val="afff9"/>
    <w:next w:val="a"/>
    <w:uiPriority w:val="99"/>
    <w:rsid w:val="00E10D2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character" w:styleId="afffff1">
    <w:name w:val="Strong"/>
    <w:basedOn w:val="a0"/>
    <w:uiPriority w:val="22"/>
    <w:qFormat/>
    <w:rsid w:val="00E10D21"/>
    <w:rPr>
      <w:rFonts w:cs="Times New Roman"/>
      <w:b/>
    </w:rPr>
  </w:style>
  <w:style w:type="paragraph" w:customStyle="1" w:styleId="12">
    <w:name w:val="Обычный1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styleId="afffff2">
    <w:name w:val="footnote reference"/>
    <w:basedOn w:val="a0"/>
    <w:uiPriority w:val="99"/>
    <w:unhideWhenUsed/>
    <w:rsid w:val="00E10D21"/>
    <w:rPr>
      <w:vertAlign w:val="superscript"/>
    </w:rPr>
  </w:style>
  <w:style w:type="paragraph" w:styleId="afffff3">
    <w:name w:val="TOC Heading"/>
    <w:basedOn w:val="1"/>
    <w:next w:val="a"/>
    <w:uiPriority w:val="39"/>
    <w:unhideWhenUsed/>
    <w:qFormat/>
    <w:rsid w:val="00E10D21"/>
    <w:pPr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customStyle="1" w:styleId="21">
    <w:name w:val="Обычный2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paragraph" w:styleId="afffff4">
    <w:name w:val="Revision"/>
    <w:hidden/>
    <w:uiPriority w:val="99"/>
    <w:semiHidden/>
    <w:rsid w:val="00E10D21"/>
    <w:pPr>
      <w:spacing w:after="0" w:line="240" w:lineRule="auto"/>
    </w:pPr>
    <w:rPr>
      <w:rFonts w:eastAsiaTheme="minorHAnsi"/>
      <w:lang w:eastAsia="en-US"/>
    </w:rPr>
  </w:style>
  <w:style w:type="character" w:customStyle="1" w:styleId="icon">
    <w:name w:val="icon"/>
    <w:basedOn w:val="a0"/>
    <w:rsid w:val="00E10D21"/>
  </w:style>
  <w:style w:type="paragraph" w:styleId="afffff5">
    <w:name w:val="footnote text"/>
    <w:basedOn w:val="a"/>
    <w:link w:val="afffff6"/>
    <w:uiPriority w:val="99"/>
    <w:unhideWhenUsed/>
    <w:rsid w:val="00E10D21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fff6">
    <w:name w:val="Текст сноски Знак"/>
    <w:basedOn w:val="a0"/>
    <w:link w:val="afffff5"/>
    <w:uiPriority w:val="99"/>
    <w:rsid w:val="00E10D21"/>
    <w:rPr>
      <w:rFonts w:eastAsiaTheme="minorHAnsi"/>
      <w:sz w:val="20"/>
      <w:szCs w:val="20"/>
      <w:lang w:eastAsia="en-US"/>
    </w:rPr>
  </w:style>
  <w:style w:type="character" w:styleId="afffff7">
    <w:name w:val="Emphasis"/>
    <w:basedOn w:val="a0"/>
    <w:uiPriority w:val="20"/>
    <w:qFormat/>
    <w:rsid w:val="00E10D21"/>
    <w:rPr>
      <w:i/>
      <w:iCs/>
    </w:rPr>
  </w:style>
  <w:style w:type="paragraph" w:customStyle="1" w:styleId="ConsPlusNonformat">
    <w:name w:val="ConsPlusNonformat"/>
    <w:uiPriority w:val="99"/>
    <w:rsid w:val="00E10D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0D21"/>
  </w:style>
  <w:style w:type="paragraph" w:styleId="afffff8">
    <w:name w:val="Plain Text"/>
    <w:basedOn w:val="a"/>
    <w:link w:val="afffff9"/>
    <w:uiPriority w:val="99"/>
    <w:unhideWhenUsed/>
    <w:rsid w:val="00E10D21"/>
    <w:pPr>
      <w:spacing w:after="0" w:line="240" w:lineRule="auto"/>
      <w:ind w:left="0" w:right="0" w:firstLine="0"/>
      <w:jc w:val="left"/>
    </w:pPr>
    <w:rPr>
      <w:rFonts w:eastAsiaTheme="minorHAnsi"/>
      <w:color w:val="auto"/>
      <w:szCs w:val="24"/>
      <w:lang w:eastAsia="en-US"/>
    </w:rPr>
  </w:style>
  <w:style w:type="character" w:customStyle="1" w:styleId="afffff9">
    <w:name w:val="Текст Знак"/>
    <w:basedOn w:val="a0"/>
    <w:link w:val="afffff8"/>
    <w:uiPriority w:val="99"/>
    <w:rsid w:val="00E10D2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E10D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10D2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tocnumber">
    <w:name w:val="tocnumber"/>
    <w:basedOn w:val="a0"/>
    <w:rsid w:val="00E10D21"/>
  </w:style>
  <w:style w:type="character" w:customStyle="1" w:styleId="toctext">
    <w:name w:val="toctext"/>
    <w:basedOn w:val="a0"/>
    <w:rsid w:val="00E10D21"/>
  </w:style>
  <w:style w:type="table" w:customStyle="1" w:styleId="ListTable2-Accent2">
    <w:name w:val="List Table 2 - Accent 2"/>
    <w:uiPriority w:val="99"/>
    <w:rsid w:val="00E10D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617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a0"/>
    <w:rsid w:val="0090788A"/>
  </w:style>
  <w:style w:type="paragraph" w:customStyle="1" w:styleId="41">
    <w:name w:val="Основной текст4"/>
    <w:basedOn w:val="a"/>
    <w:rsid w:val="00BA0B4C"/>
    <w:pPr>
      <w:shd w:val="clear" w:color="auto" w:fill="FFFFFF"/>
      <w:spacing w:after="120" w:line="0" w:lineRule="atLeast"/>
      <w:ind w:left="0" w:right="0" w:firstLine="0"/>
      <w:jc w:val="center"/>
    </w:pPr>
    <w:rPr>
      <w:sz w:val="27"/>
      <w:szCs w:val="27"/>
    </w:rPr>
  </w:style>
  <w:style w:type="paragraph" w:styleId="13">
    <w:name w:val="toc 1"/>
    <w:basedOn w:val="a"/>
    <w:next w:val="a"/>
    <w:autoRedefine/>
    <w:uiPriority w:val="39"/>
    <w:unhideWhenUsed/>
    <w:rsid w:val="001209A3"/>
    <w:pPr>
      <w:spacing w:after="100"/>
      <w:ind w:left="0"/>
    </w:pPr>
  </w:style>
  <w:style w:type="paragraph" w:styleId="31">
    <w:name w:val="toc 3"/>
    <w:basedOn w:val="a"/>
    <w:next w:val="a"/>
    <w:autoRedefine/>
    <w:uiPriority w:val="39"/>
    <w:unhideWhenUsed/>
    <w:rsid w:val="00F170F8"/>
    <w:pPr>
      <w:spacing w:after="100"/>
      <w:ind w:left="480"/>
    </w:pPr>
  </w:style>
  <w:style w:type="paragraph" w:styleId="22">
    <w:name w:val="toc 2"/>
    <w:basedOn w:val="a"/>
    <w:next w:val="a"/>
    <w:autoRedefine/>
    <w:uiPriority w:val="39"/>
    <w:unhideWhenUsed/>
    <w:rsid w:val="0089170C"/>
    <w:pPr>
      <w:spacing w:after="100"/>
      <w:ind w:left="240"/>
    </w:pPr>
  </w:style>
  <w:style w:type="paragraph" w:customStyle="1" w:styleId="ConsPlusTitle">
    <w:name w:val="ConsPlusTitle"/>
    <w:uiPriority w:val="99"/>
    <w:rsid w:val="009122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784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784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auto"/>
      <w:sz w:val="22"/>
      <w:lang w:eastAsia="en-US"/>
    </w:rPr>
  </w:style>
  <w:style w:type="character" w:customStyle="1" w:styleId="23">
    <w:name w:val="Основной текст (2)_"/>
    <w:basedOn w:val="a0"/>
    <w:link w:val="24"/>
    <w:rsid w:val="00551D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3"/>
    <w:rsid w:val="00551DD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551DD3"/>
    <w:pPr>
      <w:widowControl w:val="0"/>
      <w:shd w:val="clear" w:color="auto" w:fill="FFFFFF"/>
      <w:spacing w:before="60" w:after="0" w:line="0" w:lineRule="atLeast"/>
      <w:ind w:left="0" w:right="0" w:firstLine="0"/>
      <w:jc w:val="left"/>
    </w:pPr>
    <w:rPr>
      <w:color w:val="auto"/>
      <w:sz w:val="22"/>
    </w:rPr>
  </w:style>
  <w:style w:type="character" w:customStyle="1" w:styleId="42">
    <w:name w:val="Основной текст (4)_"/>
    <w:basedOn w:val="a0"/>
    <w:link w:val="43"/>
    <w:rsid w:val="00551D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51DD3"/>
    <w:pPr>
      <w:widowControl w:val="0"/>
      <w:shd w:val="clear" w:color="auto" w:fill="FFFFFF"/>
      <w:spacing w:after="480" w:line="224" w:lineRule="exact"/>
      <w:ind w:left="0" w:right="0" w:firstLine="0"/>
      <w:jc w:val="center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FAB1-09AF-4BFD-9AE7-1BBE98A8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OVSZ</Company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2022-08-24T10:11:00Z</cp:lastPrinted>
  <dcterms:created xsi:type="dcterms:W3CDTF">2022-08-24T10:10:00Z</dcterms:created>
  <dcterms:modified xsi:type="dcterms:W3CDTF">2022-09-13T03:41:00Z</dcterms:modified>
</cp:coreProperties>
</file>